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7E1ECC" w:rsidRDefault="005C14F1" w:rsidP="00934587">
      <w:pPr>
        <w:rPr>
          <w:sz w:val="28"/>
        </w:rPr>
      </w:pPr>
    </w:p>
    <w:p w:rsidR="00FA733A" w:rsidRPr="007E1ECC" w:rsidRDefault="00FA733A" w:rsidP="00934587">
      <w:pPr>
        <w:rPr>
          <w:sz w:val="28"/>
        </w:rPr>
      </w:pPr>
    </w:p>
    <w:p w:rsidR="001E1B76" w:rsidRPr="001E1B76" w:rsidRDefault="00FA733A" w:rsidP="001E1B76">
      <w:pPr>
        <w:jc w:val="center"/>
        <w:rPr>
          <w:b/>
          <w:bCs/>
          <w:sz w:val="28"/>
          <w:szCs w:val="28"/>
        </w:rPr>
      </w:pPr>
      <w:r w:rsidRPr="00570089">
        <w:rPr>
          <w:b/>
          <w:bCs/>
          <w:sz w:val="28"/>
          <w:szCs w:val="28"/>
        </w:rPr>
        <w:t xml:space="preserve">О внесении изменений </w:t>
      </w:r>
      <w:r w:rsidR="00894E55">
        <w:rPr>
          <w:b/>
          <w:bCs/>
          <w:sz w:val="28"/>
          <w:szCs w:val="28"/>
          <w:lang w:val="kk-KZ"/>
        </w:rPr>
        <w:t xml:space="preserve">и дополнений </w:t>
      </w:r>
      <w:bookmarkStart w:id="0" w:name="_GoBack"/>
      <w:bookmarkEnd w:id="0"/>
      <w:r w:rsidRPr="00570089">
        <w:rPr>
          <w:b/>
          <w:bCs/>
          <w:sz w:val="28"/>
          <w:szCs w:val="28"/>
        </w:rPr>
        <w:t xml:space="preserve">в приказ Министра энергетики Республики Казахстан </w:t>
      </w:r>
      <w:r w:rsidR="001E1B76" w:rsidRPr="001E1B76">
        <w:rPr>
          <w:b/>
          <w:bCs/>
          <w:sz w:val="28"/>
          <w:szCs w:val="28"/>
        </w:rPr>
        <w:t>от 28 ноября 2017 года № 416</w:t>
      </w:r>
    </w:p>
    <w:p w:rsidR="00FA733A" w:rsidRPr="00570089" w:rsidRDefault="001E1B76" w:rsidP="001E1B76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1E1B76">
        <w:rPr>
          <w:b/>
          <w:bCs/>
          <w:sz w:val="28"/>
          <w:szCs w:val="28"/>
        </w:rPr>
        <w:t>«Об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</w:t>
      </w:r>
      <w:proofErr w:type="gramEnd"/>
      <w:r w:rsidRPr="001E1B76">
        <w:rPr>
          <w:b/>
          <w:bCs/>
          <w:sz w:val="28"/>
          <w:szCs w:val="28"/>
        </w:rPr>
        <w:t xml:space="preserve"> электрической мощности»</w:t>
      </w:r>
    </w:p>
    <w:p w:rsidR="00FA733A" w:rsidRPr="00570089" w:rsidRDefault="00FA733A" w:rsidP="00FA733A">
      <w:pPr>
        <w:tabs>
          <w:tab w:val="left" w:pos="5400"/>
        </w:tabs>
        <w:rPr>
          <w:b/>
          <w:bCs/>
          <w:color w:val="000000" w:themeColor="text1"/>
          <w:sz w:val="28"/>
          <w:szCs w:val="28"/>
        </w:rPr>
      </w:pPr>
      <w:r w:rsidRPr="00570089">
        <w:rPr>
          <w:b/>
          <w:bCs/>
          <w:color w:val="000000" w:themeColor="text1"/>
          <w:sz w:val="28"/>
          <w:szCs w:val="28"/>
        </w:rPr>
        <w:tab/>
      </w:r>
    </w:p>
    <w:p w:rsidR="00FA733A" w:rsidRPr="00570089" w:rsidRDefault="00FA733A" w:rsidP="00FA733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A733A" w:rsidRPr="00570089" w:rsidRDefault="00FA733A" w:rsidP="00FA733A">
      <w:pPr>
        <w:tabs>
          <w:tab w:val="left" w:pos="426"/>
        </w:tabs>
        <w:ind w:firstLine="709"/>
        <w:jc w:val="both"/>
        <w:rPr>
          <w:rStyle w:val="s0"/>
          <w:sz w:val="28"/>
          <w:szCs w:val="28"/>
          <w:shd w:val="clear" w:color="auto" w:fill="FFFFFF"/>
        </w:rPr>
      </w:pPr>
      <w:r w:rsidRPr="00570089">
        <w:rPr>
          <w:rStyle w:val="s0"/>
          <w:b/>
          <w:bCs/>
          <w:sz w:val="28"/>
          <w:szCs w:val="28"/>
          <w:shd w:val="clear" w:color="auto" w:fill="FFFFFF"/>
        </w:rPr>
        <w:t>ПРИКАЗЫВАЮ</w:t>
      </w:r>
      <w:r w:rsidRPr="00570089">
        <w:rPr>
          <w:rStyle w:val="s0"/>
          <w:sz w:val="28"/>
          <w:szCs w:val="28"/>
          <w:shd w:val="clear" w:color="auto" w:fill="FFFFFF"/>
        </w:rPr>
        <w:t>:</w:t>
      </w:r>
    </w:p>
    <w:p w:rsidR="00FA733A" w:rsidRPr="00CC7B4F" w:rsidRDefault="00FA733A" w:rsidP="001E1B76">
      <w:pPr>
        <w:pStyle w:val="ae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B76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</w:t>
      </w:r>
      <w:r w:rsidRPr="001E1B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приказ Министра энергетики Республики Казахстан                        </w:t>
      </w:r>
      <w:r w:rsidR="001E1B76" w:rsidRPr="001E1B76">
        <w:rPr>
          <w:rFonts w:ascii="Times New Roman" w:hAnsi="Times New Roman"/>
          <w:bCs/>
          <w:sz w:val="28"/>
          <w:szCs w:val="28"/>
          <w:shd w:val="clear" w:color="auto" w:fill="FFFFFF"/>
        </w:rPr>
        <w:t>от 28 ноября 2017 года № 416</w:t>
      </w:r>
      <w:r w:rsidR="001E1B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E1B76" w:rsidRPr="001E1B76">
        <w:rPr>
          <w:rFonts w:ascii="Times New Roman" w:hAnsi="Times New Roman"/>
          <w:bCs/>
          <w:sz w:val="28"/>
          <w:szCs w:val="28"/>
          <w:shd w:val="clear" w:color="auto" w:fill="FFFFFF"/>
        </w:rPr>
        <w:t>«Об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мощности»</w:t>
      </w:r>
      <w:r w:rsidRPr="001E1B7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1E1B76">
        <w:rPr>
          <w:rFonts w:ascii="Times New Roman" w:hAnsi="Times New Roman"/>
          <w:sz w:val="28"/>
          <w:szCs w:val="28"/>
          <w:shd w:val="clear" w:color="auto" w:fill="FFFFFF"/>
        </w:rPr>
        <w:t>зарегистрирован</w:t>
      </w:r>
      <w:proofErr w:type="gramEnd"/>
      <w:r w:rsidRPr="001E1B76">
        <w:rPr>
          <w:rFonts w:ascii="Times New Roman" w:hAnsi="Times New Roman"/>
          <w:sz w:val="28"/>
          <w:szCs w:val="28"/>
          <w:shd w:val="clear" w:color="auto" w:fill="FFFFFF"/>
        </w:rPr>
        <w:t xml:space="preserve"> в Реестре государственной регистрации нормативных правовых актов </w:t>
      </w:r>
      <w:r w:rsidR="001E1B7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E1B76">
        <w:rPr>
          <w:rFonts w:ascii="Times New Roman" w:hAnsi="Times New Roman"/>
          <w:sz w:val="28"/>
          <w:szCs w:val="28"/>
          <w:shd w:val="clear" w:color="auto" w:fill="FFFFFF"/>
        </w:rPr>
        <w:t>за № 1</w:t>
      </w:r>
      <w:r w:rsidR="001E1B76">
        <w:rPr>
          <w:rFonts w:ascii="Times New Roman" w:hAnsi="Times New Roman"/>
          <w:sz w:val="28"/>
          <w:szCs w:val="28"/>
          <w:shd w:val="clear" w:color="auto" w:fill="FFFFFF"/>
        </w:rPr>
        <w:t>6098</w:t>
      </w:r>
      <w:r w:rsidRPr="001E1B76">
        <w:rPr>
          <w:rFonts w:ascii="Times New Roman" w:hAnsi="Times New Roman"/>
          <w:sz w:val="28"/>
          <w:szCs w:val="28"/>
          <w:shd w:val="clear" w:color="auto" w:fill="FFFFFF"/>
        </w:rPr>
        <w:t>) следующие изменения:</w:t>
      </w:r>
    </w:p>
    <w:p w:rsidR="00CC7B4F" w:rsidRPr="00CC7B4F" w:rsidRDefault="00CC7B4F" w:rsidP="00CC7B4F">
      <w:pPr>
        <w:pStyle w:val="ae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CC7B4F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ах</w:t>
      </w:r>
      <w:r w:rsidRPr="00CC7B4F">
        <w:rPr>
          <w:rFonts w:ascii="Times New Roman" w:hAnsi="Times New Roman"/>
          <w:sz w:val="28"/>
          <w:szCs w:val="28"/>
        </w:rPr>
        <w:t xml:space="preserve">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</w:t>
      </w:r>
      <w:r w:rsidRPr="00CC7B4F">
        <w:rPr>
          <w:rFonts w:ascii="Times New Roman" w:hAnsi="Times New Roman"/>
          <w:sz w:val="28"/>
          <w:szCs w:val="28"/>
        </w:rPr>
        <w:lastRenderedPageBreak/>
        <w:t>мощности, объемов и сроков покупки услуги по поддержанию готовности электрической</w:t>
      </w:r>
      <w:proofErr w:type="gramEnd"/>
      <w:r w:rsidRPr="00CC7B4F">
        <w:rPr>
          <w:rFonts w:ascii="Times New Roman" w:hAnsi="Times New Roman"/>
          <w:sz w:val="28"/>
          <w:szCs w:val="28"/>
        </w:rPr>
        <w:t xml:space="preserve"> мощности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приказом:</w:t>
      </w:r>
    </w:p>
    <w:p w:rsidR="000244F5" w:rsidRDefault="000244F5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изложить в </w:t>
      </w:r>
      <w:r w:rsidR="00CC7B4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0244F5" w:rsidRDefault="000244F5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0F3D" w:rsidRPr="00070F3D">
        <w:rPr>
          <w:sz w:val="28"/>
          <w:szCs w:val="28"/>
        </w:rPr>
        <w:t>3</w:t>
      </w:r>
      <w:r w:rsidR="00070F3D">
        <w:rPr>
          <w:sz w:val="28"/>
          <w:szCs w:val="28"/>
        </w:rPr>
        <w:t xml:space="preserve">. </w:t>
      </w:r>
      <w:proofErr w:type="gramStart"/>
      <w:r w:rsidRPr="000244F5">
        <w:rPr>
          <w:sz w:val="28"/>
          <w:szCs w:val="28"/>
        </w:rPr>
        <w:t xml:space="preserve">Действующие </w:t>
      </w:r>
      <w:proofErr w:type="spellStart"/>
      <w:r w:rsidRPr="000244F5">
        <w:rPr>
          <w:sz w:val="28"/>
          <w:szCs w:val="28"/>
        </w:rPr>
        <w:t>энергопроизводящие</w:t>
      </w:r>
      <w:proofErr w:type="spellEnd"/>
      <w:r w:rsidRPr="000244F5">
        <w:rPr>
          <w:sz w:val="28"/>
          <w:szCs w:val="28"/>
        </w:rPr>
        <w:t xml:space="preserve"> организации, намеревающиеся заключить с уполномоченным органом инвестиционное соглашение на модернизацию, реконструкцию, расширение и (или) обновление (далее – Соглашение), направляют в Совет рынка инвестиционные программы модернизации, расширения, реконструкции и (или) обновления (далее – инвестиционные программы) на бумажном и электронном носителях вместе с информацией об основных параметрах инвестиционных программ по форме, согласно приложению 1 к настоящим Правилам.</w:t>
      </w:r>
      <w:proofErr w:type="gramEnd"/>
      <w:r w:rsidR="00E96AA3" w:rsidRPr="00E96AA3">
        <w:t xml:space="preserve"> </w:t>
      </w:r>
      <w:proofErr w:type="gramStart"/>
      <w:r w:rsidR="00E96AA3" w:rsidRPr="00E96AA3">
        <w:rPr>
          <w:sz w:val="28"/>
          <w:szCs w:val="28"/>
        </w:rPr>
        <w:t>Вместе с инвестиционными программами в Совет рынка также вносятся результаты независимых технического и финансового аудитов, проведенных при разработке данных инвестиционных программ</w:t>
      </w:r>
      <w:r w:rsidR="00337FC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37762" w:rsidRDefault="00337762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C7B4F">
        <w:rPr>
          <w:sz w:val="28"/>
          <w:szCs w:val="28"/>
        </w:rPr>
        <w:t>ы</w:t>
      </w:r>
      <w:r>
        <w:rPr>
          <w:sz w:val="28"/>
          <w:szCs w:val="28"/>
        </w:rPr>
        <w:t xml:space="preserve"> 5 </w:t>
      </w:r>
      <w:r w:rsidR="00CC7B4F">
        <w:rPr>
          <w:sz w:val="28"/>
          <w:szCs w:val="28"/>
        </w:rPr>
        <w:t xml:space="preserve">и 6 </w:t>
      </w:r>
      <w:r>
        <w:rPr>
          <w:sz w:val="28"/>
          <w:szCs w:val="28"/>
        </w:rPr>
        <w:t xml:space="preserve">изложить </w:t>
      </w:r>
      <w:r w:rsidR="00CC7B4F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редакции:</w:t>
      </w:r>
    </w:p>
    <w:p w:rsidR="00F86647" w:rsidRDefault="00337762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7B4F">
        <w:rPr>
          <w:sz w:val="28"/>
          <w:szCs w:val="28"/>
        </w:rPr>
        <w:t xml:space="preserve">5. </w:t>
      </w:r>
      <w:r w:rsidR="00F86647" w:rsidRPr="00F86647">
        <w:rPr>
          <w:sz w:val="28"/>
          <w:szCs w:val="28"/>
        </w:rPr>
        <w:t>Инвестиционные программы, получившие рекомендацию Совета рынка о целесообразности реализации, допускаются на рассмотрение в уполномоченный орган</w:t>
      </w:r>
      <w:r w:rsidR="00F86647">
        <w:rPr>
          <w:sz w:val="28"/>
          <w:szCs w:val="28"/>
        </w:rPr>
        <w:t xml:space="preserve">. </w:t>
      </w:r>
    </w:p>
    <w:p w:rsidR="00337762" w:rsidRDefault="00B75D1D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D1D">
        <w:rPr>
          <w:sz w:val="28"/>
          <w:szCs w:val="28"/>
        </w:rPr>
        <w:t>Инвестиционные программы, допущенные на рассмотрение в уполномоченный орган</w:t>
      </w:r>
      <w:r w:rsidR="00070F3D">
        <w:rPr>
          <w:sz w:val="28"/>
          <w:szCs w:val="28"/>
        </w:rPr>
        <w:t>,</w:t>
      </w:r>
      <w:r w:rsidRPr="00B75D1D">
        <w:rPr>
          <w:sz w:val="28"/>
          <w:szCs w:val="28"/>
        </w:rPr>
        <w:t xml:space="preserve"> информаци</w:t>
      </w:r>
      <w:r w:rsidR="00070F3D">
        <w:rPr>
          <w:sz w:val="28"/>
          <w:szCs w:val="28"/>
        </w:rPr>
        <w:t>я</w:t>
      </w:r>
      <w:r w:rsidRPr="00B75D1D">
        <w:rPr>
          <w:sz w:val="28"/>
          <w:szCs w:val="28"/>
        </w:rPr>
        <w:t xml:space="preserve"> об основных параметрах инвестиционной программы по форме, согласно приложению, указанному в пункте 3 настоящих </w:t>
      </w:r>
      <w:r w:rsidR="00070F3D">
        <w:rPr>
          <w:sz w:val="28"/>
          <w:szCs w:val="28"/>
        </w:rPr>
        <w:t xml:space="preserve">Правил </w:t>
      </w:r>
      <w:r w:rsidRPr="00B75D1D">
        <w:rPr>
          <w:sz w:val="28"/>
          <w:szCs w:val="28"/>
        </w:rPr>
        <w:t>и соответствующие им рекомендация Совета рынка о целесообразности реализации вносятся Совет</w:t>
      </w:r>
      <w:r>
        <w:rPr>
          <w:sz w:val="28"/>
          <w:szCs w:val="28"/>
        </w:rPr>
        <w:t>ом рынка в уполномоченный орган</w:t>
      </w:r>
      <w:r w:rsidR="00E96AA3">
        <w:rPr>
          <w:sz w:val="28"/>
          <w:szCs w:val="28"/>
        </w:rPr>
        <w:t>.</w:t>
      </w:r>
    </w:p>
    <w:p w:rsidR="00F86647" w:rsidRDefault="00F86647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6647">
        <w:rPr>
          <w:sz w:val="28"/>
          <w:szCs w:val="28"/>
        </w:rPr>
        <w:t>Заключения по инвестиционным программам, не получившим рекомендацию Совета рынка о целесообразности реализации, вносятся в уполномоченный орган для сведения</w:t>
      </w:r>
      <w:r>
        <w:rPr>
          <w:sz w:val="28"/>
          <w:szCs w:val="28"/>
        </w:rPr>
        <w:t>.</w:t>
      </w:r>
    </w:p>
    <w:p w:rsidR="00D63B2D" w:rsidRDefault="00D63B2D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3B2D">
        <w:rPr>
          <w:sz w:val="28"/>
          <w:szCs w:val="28"/>
        </w:rPr>
        <w:t xml:space="preserve">6. Совет рынка публикует список инвестиционных программ, допущенных и не допущенных на рассмотрение в уполномоченный орган, на своем </w:t>
      </w:r>
      <w:r w:rsidR="00116E89" w:rsidRPr="00D63B2D">
        <w:rPr>
          <w:sz w:val="28"/>
          <w:szCs w:val="28"/>
        </w:rPr>
        <w:t>Интернет-ресурсе</w:t>
      </w:r>
      <w:proofErr w:type="gramStart"/>
      <w:r w:rsidR="009E379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63B2D" w:rsidRDefault="00D63B2D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E96AA3">
        <w:rPr>
          <w:sz w:val="28"/>
          <w:szCs w:val="28"/>
        </w:rPr>
        <w:t>ы</w:t>
      </w:r>
      <w:r>
        <w:rPr>
          <w:sz w:val="28"/>
          <w:szCs w:val="28"/>
        </w:rPr>
        <w:t xml:space="preserve"> 12 </w:t>
      </w:r>
      <w:r w:rsidR="00E96AA3">
        <w:rPr>
          <w:sz w:val="28"/>
          <w:szCs w:val="28"/>
        </w:rPr>
        <w:t xml:space="preserve">и 13 </w:t>
      </w:r>
      <w:r>
        <w:rPr>
          <w:sz w:val="28"/>
          <w:szCs w:val="28"/>
        </w:rPr>
        <w:t xml:space="preserve">изложить в </w:t>
      </w:r>
      <w:r w:rsidR="00E96AA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D63B2D" w:rsidRDefault="00D63B2D" w:rsidP="000244F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«12. </w:t>
      </w:r>
      <w:r w:rsidRPr="000A20FD">
        <w:rPr>
          <w:sz w:val="28"/>
        </w:rPr>
        <w:t xml:space="preserve">Список действующих </w:t>
      </w:r>
      <w:proofErr w:type="spellStart"/>
      <w:r w:rsidRPr="000A20FD">
        <w:rPr>
          <w:sz w:val="28"/>
        </w:rPr>
        <w:t>энергопроизводящих</w:t>
      </w:r>
      <w:proofErr w:type="spellEnd"/>
      <w:r w:rsidRPr="000A20FD">
        <w:rPr>
          <w:sz w:val="28"/>
        </w:rPr>
        <w:t xml:space="preserve"> организаций, с которыми будут заключены Соглашения, и сумма уровней необходимого ежегодного возврата по инвестиционным программам данных Соглашений и всех действующих Соглашений, заключенных в предыдущих периодах, уполномоченный орган публикует на своем </w:t>
      </w:r>
      <w:r w:rsidR="00116E89" w:rsidRPr="000A20FD">
        <w:rPr>
          <w:sz w:val="28"/>
        </w:rPr>
        <w:t>Интернет-ресурсе</w:t>
      </w:r>
      <w:r w:rsidR="00E96AA3">
        <w:rPr>
          <w:sz w:val="28"/>
        </w:rPr>
        <w:t>.</w:t>
      </w:r>
    </w:p>
    <w:p w:rsidR="00D63B2D" w:rsidRDefault="00D63B2D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3B2D">
        <w:rPr>
          <w:sz w:val="28"/>
          <w:szCs w:val="28"/>
        </w:rPr>
        <w:t xml:space="preserve">13. Действующие </w:t>
      </w:r>
      <w:proofErr w:type="spellStart"/>
      <w:r w:rsidRPr="00D63B2D">
        <w:rPr>
          <w:sz w:val="28"/>
          <w:szCs w:val="28"/>
        </w:rPr>
        <w:t>энергопроизводящие</w:t>
      </w:r>
      <w:proofErr w:type="spellEnd"/>
      <w:r w:rsidRPr="00D63B2D">
        <w:rPr>
          <w:sz w:val="28"/>
          <w:szCs w:val="28"/>
        </w:rPr>
        <w:t xml:space="preserve"> организации, включенные в список, опубликованный на </w:t>
      </w:r>
      <w:r w:rsidR="00116E89" w:rsidRPr="00D63B2D">
        <w:rPr>
          <w:sz w:val="28"/>
          <w:szCs w:val="28"/>
        </w:rPr>
        <w:t>Интернет-ресурсе</w:t>
      </w:r>
      <w:r w:rsidRPr="00D63B2D">
        <w:rPr>
          <w:sz w:val="28"/>
          <w:szCs w:val="28"/>
        </w:rPr>
        <w:t xml:space="preserve"> уполномоченного органа в соответствии с пунктом 12 настоящих Правил, подписывают с уполномоченным органом соответствующие Соглашения по форме согласно приложению 4 к настоящим Правилам</w:t>
      </w:r>
      <w:proofErr w:type="gramStart"/>
      <w:r w:rsidRPr="00D63B2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C2E4D" w:rsidRDefault="00FC2E4D" w:rsidP="00FC2E4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4521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44521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FC2E4D">
        <w:rPr>
          <w:sz w:val="28"/>
          <w:szCs w:val="28"/>
        </w:rPr>
        <w:t xml:space="preserve">Правилах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</w:t>
      </w:r>
      <w:r w:rsidRPr="00FC2E4D">
        <w:rPr>
          <w:sz w:val="28"/>
          <w:szCs w:val="28"/>
        </w:rPr>
        <w:lastRenderedPageBreak/>
        <w:t>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</w:t>
      </w:r>
      <w:proofErr w:type="gramEnd"/>
      <w:r w:rsidRPr="00FC2E4D">
        <w:rPr>
          <w:sz w:val="28"/>
          <w:szCs w:val="28"/>
        </w:rPr>
        <w:t xml:space="preserve"> готовности электрической мощности, </w:t>
      </w:r>
      <w:proofErr w:type="gramStart"/>
      <w:r w:rsidRPr="00FC2E4D">
        <w:rPr>
          <w:sz w:val="28"/>
          <w:szCs w:val="28"/>
        </w:rPr>
        <w:t>утвержденных</w:t>
      </w:r>
      <w:proofErr w:type="gramEnd"/>
      <w:r w:rsidRPr="00FC2E4D">
        <w:rPr>
          <w:sz w:val="28"/>
          <w:szCs w:val="28"/>
        </w:rPr>
        <w:t xml:space="preserve"> настоящим приказом</w:t>
      </w:r>
      <w:r>
        <w:rPr>
          <w:sz w:val="28"/>
          <w:szCs w:val="28"/>
        </w:rPr>
        <w:t>:</w:t>
      </w:r>
    </w:p>
    <w:p w:rsidR="00FC2E4D" w:rsidRDefault="00FC2E4D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новой редакции:</w:t>
      </w:r>
    </w:p>
    <w:p w:rsidR="00AE3C10" w:rsidRDefault="00AE3C10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spellStart"/>
      <w:r>
        <w:rPr>
          <w:sz w:val="28"/>
          <w:szCs w:val="28"/>
        </w:rPr>
        <w:t>Энергопроизводящая</w:t>
      </w:r>
      <w:proofErr w:type="spellEnd"/>
      <w:r>
        <w:rPr>
          <w:sz w:val="28"/>
          <w:szCs w:val="28"/>
        </w:rPr>
        <w:t xml:space="preserve"> организация обязуется:</w:t>
      </w:r>
    </w:p>
    <w:p w:rsidR="00FC2E4D" w:rsidRDefault="00AE3C10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C2E4D" w:rsidRPr="00FC2E4D">
        <w:rPr>
          <w:sz w:val="28"/>
          <w:szCs w:val="28"/>
        </w:rPr>
        <w:t>) реализовать мероприятия инвестиционной (инвестиционных) программы (программ) модернизации, расширения, реконструкции и (или) обновления, в соответствии с приложением 1 к настоящему Соглашению;</w:t>
      </w:r>
      <w:proofErr w:type="gramEnd"/>
    </w:p>
    <w:p w:rsidR="00355814" w:rsidRDefault="00355814" w:rsidP="000244F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55814">
        <w:rPr>
          <w:sz w:val="28"/>
          <w:szCs w:val="28"/>
        </w:rPr>
        <w:t xml:space="preserve">2) ежегодно не позднее 31 марта года, следующего </w:t>
      </w:r>
      <w:proofErr w:type="gramStart"/>
      <w:r w:rsidRPr="00355814">
        <w:rPr>
          <w:sz w:val="28"/>
          <w:szCs w:val="28"/>
        </w:rPr>
        <w:t>за</w:t>
      </w:r>
      <w:proofErr w:type="gramEnd"/>
      <w:r w:rsidRPr="00355814">
        <w:rPr>
          <w:sz w:val="28"/>
          <w:szCs w:val="28"/>
        </w:rPr>
        <w:t xml:space="preserve"> </w:t>
      </w:r>
      <w:proofErr w:type="gramStart"/>
      <w:r w:rsidRPr="00355814">
        <w:rPr>
          <w:sz w:val="28"/>
          <w:szCs w:val="28"/>
        </w:rPr>
        <w:t>отчетным</w:t>
      </w:r>
      <w:proofErr w:type="gramEnd"/>
      <w:r w:rsidRPr="00355814">
        <w:rPr>
          <w:sz w:val="28"/>
          <w:szCs w:val="28"/>
        </w:rPr>
        <w:t>, представлять в уполномоченный орган отчет о достижении показателей (индикаторов), указанных в приложении 2 к настоящему Соглашению, подтвержденный независ</w:t>
      </w:r>
      <w:r>
        <w:rPr>
          <w:sz w:val="28"/>
          <w:szCs w:val="28"/>
        </w:rPr>
        <w:t>имой энергетической экспертизой</w:t>
      </w:r>
      <w:r w:rsidR="00FC2E4D">
        <w:rPr>
          <w:sz w:val="28"/>
          <w:szCs w:val="28"/>
        </w:rPr>
        <w:t>;</w:t>
      </w:r>
    </w:p>
    <w:p w:rsidR="00B75D1D" w:rsidRPr="00B75D1D" w:rsidRDefault="00B75D1D" w:rsidP="00B75D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C2E4D" w:rsidRPr="00B75D1D">
        <w:rPr>
          <w:sz w:val="28"/>
          <w:szCs w:val="28"/>
        </w:rPr>
        <w:t xml:space="preserve"> </w:t>
      </w:r>
      <w:r w:rsidRPr="00B75D1D">
        <w:rPr>
          <w:sz w:val="28"/>
          <w:szCs w:val="28"/>
        </w:rPr>
        <w:t xml:space="preserve">ежегодно не позднее 31 марта года, следующего за отчетным, размещать </w:t>
      </w:r>
      <w:proofErr w:type="gramStart"/>
      <w:r w:rsidRPr="00B75D1D">
        <w:rPr>
          <w:sz w:val="28"/>
          <w:szCs w:val="28"/>
        </w:rPr>
        <w:t>своем</w:t>
      </w:r>
      <w:proofErr w:type="gramEnd"/>
      <w:r w:rsidRPr="00B75D1D">
        <w:rPr>
          <w:sz w:val="28"/>
          <w:szCs w:val="28"/>
        </w:rPr>
        <w:t xml:space="preserve"> </w:t>
      </w:r>
      <w:r w:rsidR="00116E89" w:rsidRPr="00B75D1D">
        <w:rPr>
          <w:sz w:val="28"/>
          <w:szCs w:val="28"/>
        </w:rPr>
        <w:t>Интернет-ресурсе</w:t>
      </w:r>
      <w:r w:rsidRPr="00B75D1D">
        <w:rPr>
          <w:sz w:val="28"/>
          <w:szCs w:val="28"/>
        </w:rPr>
        <w:t xml:space="preserve"> отчет о реализации средств, полученных в рамках инвестиционного соглашения заключ</w:t>
      </w:r>
      <w:r w:rsidR="00FC2E4D">
        <w:rPr>
          <w:sz w:val="28"/>
          <w:szCs w:val="28"/>
        </w:rPr>
        <w:t>енного с уполномоченным органом.</w:t>
      </w:r>
    </w:p>
    <w:p w:rsidR="00445217" w:rsidRDefault="00B75D1D" w:rsidP="00B75D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5D1D">
        <w:rPr>
          <w:sz w:val="28"/>
          <w:szCs w:val="28"/>
        </w:rPr>
        <w:t>В процессе реализации проекта раз в квартал проводить публичные слушания с участием заинтересованных сторон</w:t>
      </w:r>
      <w:proofErr w:type="gramStart"/>
      <w:r w:rsidRPr="00B75D1D">
        <w:rPr>
          <w:sz w:val="28"/>
          <w:szCs w:val="28"/>
        </w:rPr>
        <w:t>.</w:t>
      </w:r>
      <w:r w:rsidR="00FC2E4D">
        <w:rPr>
          <w:sz w:val="28"/>
          <w:szCs w:val="28"/>
        </w:rPr>
        <w:t>».</w:t>
      </w:r>
      <w:proofErr w:type="gramEnd"/>
    </w:p>
    <w:p w:rsidR="00FA733A" w:rsidRPr="008A0129" w:rsidRDefault="00FA733A" w:rsidP="00FA733A">
      <w:pPr>
        <w:ind w:firstLine="709"/>
        <w:jc w:val="both"/>
        <w:rPr>
          <w:sz w:val="28"/>
          <w:szCs w:val="28"/>
        </w:rPr>
      </w:pPr>
      <w:r w:rsidRPr="008A0129">
        <w:rPr>
          <w:sz w:val="28"/>
          <w:szCs w:val="28"/>
          <w:lang w:val="kk-KZ"/>
        </w:rPr>
        <w:t>2</w:t>
      </w:r>
      <w:r w:rsidRPr="008A0129">
        <w:rPr>
          <w:sz w:val="28"/>
          <w:szCs w:val="28"/>
        </w:rPr>
        <w:t>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 w:rsidR="00FA733A" w:rsidRPr="008A0129" w:rsidRDefault="00FA733A" w:rsidP="00FA733A">
      <w:pPr>
        <w:ind w:firstLine="709"/>
        <w:jc w:val="both"/>
        <w:rPr>
          <w:sz w:val="28"/>
          <w:szCs w:val="28"/>
        </w:rPr>
      </w:pPr>
      <w:r w:rsidRPr="008A012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FA733A" w:rsidRPr="00570089" w:rsidRDefault="00FA733A" w:rsidP="00FA733A">
      <w:pPr>
        <w:ind w:firstLine="709"/>
        <w:jc w:val="both"/>
        <w:rPr>
          <w:sz w:val="28"/>
          <w:szCs w:val="28"/>
        </w:rPr>
      </w:pPr>
      <w:r w:rsidRPr="008A0129">
        <w:rPr>
          <w:sz w:val="28"/>
          <w:szCs w:val="28"/>
        </w:rPr>
        <w:t xml:space="preserve">2) размещение настоящего приказа на </w:t>
      </w:r>
      <w:r w:rsidR="00116E89" w:rsidRPr="00570089">
        <w:rPr>
          <w:sz w:val="28"/>
          <w:szCs w:val="28"/>
        </w:rPr>
        <w:t>Интернет-ресурсе</w:t>
      </w:r>
      <w:r w:rsidRPr="00570089">
        <w:rPr>
          <w:sz w:val="28"/>
          <w:szCs w:val="28"/>
        </w:rPr>
        <w:t xml:space="preserve"> Министерства энергетики Республики Казахстан;</w:t>
      </w:r>
    </w:p>
    <w:p w:rsidR="00FA733A" w:rsidRPr="00570089" w:rsidRDefault="00FA733A" w:rsidP="00FA733A">
      <w:pPr>
        <w:ind w:firstLine="709"/>
        <w:jc w:val="both"/>
        <w:rPr>
          <w:color w:val="000000"/>
          <w:sz w:val="28"/>
          <w:szCs w:val="28"/>
        </w:rPr>
      </w:pPr>
      <w:r w:rsidRPr="00570089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</w:t>
      </w:r>
      <w:r w:rsidRPr="00570089">
        <w:rPr>
          <w:color w:val="000000"/>
          <w:sz w:val="28"/>
          <w:szCs w:val="28"/>
        </w:rPr>
        <w:t>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FA733A" w:rsidRPr="00570089" w:rsidRDefault="00FA733A" w:rsidP="00FA733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приказа возложить на курирующего вице-министра </w:t>
      </w:r>
      <w:r w:rsidRPr="0057008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энергетики</w:t>
      </w:r>
      <w:r w:rsidRPr="005700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Республики Казахстан.</w:t>
      </w:r>
    </w:p>
    <w:p w:rsidR="00FA733A" w:rsidRPr="00570089" w:rsidRDefault="00FA733A" w:rsidP="00FA733A">
      <w:pPr>
        <w:ind w:firstLine="709"/>
        <w:jc w:val="both"/>
        <w:rPr>
          <w:color w:val="000000"/>
          <w:sz w:val="28"/>
          <w:szCs w:val="28"/>
        </w:rPr>
      </w:pPr>
      <w:r w:rsidRPr="00570089">
        <w:rPr>
          <w:color w:val="000000"/>
          <w:sz w:val="28"/>
          <w:szCs w:val="28"/>
          <w:shd w:val="clear" w:color="auto" w:fill="FFFFFF"/>
        </w:rPr>
        <w:t xml:space="preserve">4. Настоящий приказ вводится в действие </w:t>
      </w:r>
      <w:r w:rsidR="00506EBB">
        <w:rPr>
          <w:color w:val="000000"/>
          <w:sz w:val="28"/>
          <w:szCs w:val="28"/>
          <w:shd w:val="clear" w:color="auto" w:fill="FFFFFF"/>
        </w:rPr>
        <w:t>по истечении десяти календарных дней со</w:t>
      </w:r>
      <w:r w:rsidRPr="00570089">
        <w:rPr>
          <w:sz w:val="28"/>
          <w:szCs w:val="28"/>
          <w:shd w:val="clear" w:color="auto" w:fill="FFFFFF"/>
        </w:rPr>
        <w:t xml:space="preserve"> дня его первого официального опубликования</w:t>
      </w:r>
      <w:r w:rsidR="00D63B2D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94678B" w:rsidRPr="00337FC0" w:rsidRDefault="0094678B" w:rsidP="00934587">
      <w:pPr>
        <w:rPr>
          <w:sz w:val="28"/>
        </w:rPr>
      </w:pPr>
    </w:p>
    <w:p w:rsidR="00103C97" w:rsidRPr="00337FC0" w:rsidRDefault="00103C97" w:rsidP="00934587">
      <w:pPr>
        <w:rPr>
          <w:sz w:val="28"/>
        </w:rPr>
      </w:pPr>
    </w:p>
    <w:tbl>
      <w:tblPr>
        <w:tblStyle w:val="a9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3152"/>
      </w:tblGrid>
      <w:tr w:rsidR="0038799B" w:rsidTr="009D1489">
        <w:tc>
          <w:tcPr>
            <w:tcW w:w="3794" w:type="dxa"/>
            <w:hideMark/>
          </w:tcPr>
          <w:p w:rsidR="0038799B" w:rsidRPr="009D1489" w:rsidRDefault="00FC2E4D" w:rsidP="009D14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  <w:r w:rsidR="009D1489">
              <w:rPr>
                <w:b/>
                <w:sz w:val="28"/>
                <w:szCs w:val="28"/>
                <w:lang w:val="en-US"/>
              </w:rPr>
              <w:t xml:space="preserve"> </w:t>
            </w:r>
            <w:r w:rsidR="009D1489">
              <w:rPr>
                <w:b/>
                <w:sz w:val="28"/>
                <w:szCs w:val="28"/>
              </w:rPr>
              <w:t>энергетики Республики Казахстан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vAlign w:val="center"/>
            <w:hideMark/>
          </w:tcPr>
          <w:p w:rsidR="0038799B" w:rsidRDefault="00FC2E4D" w:rsidP="009D1489">
            <w:pPr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Саткалиев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74" w:rsidRDefault="00496674">
      <w:r>
        <w:separator/>
      </w:r>
    </w:p>
  </w:endnote>
  <w:endnote w:type="continuationSeparator" w:id="0">
    <w:p w:rsidR="00496674" w:rsidRDefault="004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74" w:rsidRDefault="00496674">
      <w:r>
        <w:separator/>
      </w:r>
    </w:p>
  </w:footnote>
  <w:footnote w:type="continuationSeparator" w:id="0">
    <w:p w:rsidR="00496674" w:rsidRDefault="00496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94E55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 w:rsidP="00DD5F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8647C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8647CD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8647CD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72C040E"/>
    <w:multiLevelType w:val="hybridMultilevel"/>
    <w:tmpl w:val="98EE64C6"/>
    <w:lvl w:ilvl="0" w:tplc="D0A61E74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8C64450"/>
    <w:multiLevelType w:val="hybridMultilevel"/>
    <w:tmpl w:val="AB708CEC"/>
    <w:lvl w:ilvl="0" w:tplc="9250974C">
      <w:start w:val="1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44F5"/>
    <w:rsid w:val="000466D3"/>
    <w:rsid w:val="00066A87"/>
    <w:rsid w:val="00070F3D"/>
    <w:rsid w:val="00073119"/>
    <w:rsid w:val="000922AA"/>
    <w:rsid w:val="000D4DAC"/>
    <w:rsid w:val="000F48E7"/>
    <w:rsid w:val="00103C97"/>
    <w:rsid w:val="001041F3"/>
    <w:rsid w:val="00116E89"/>
    <w:rsid w:val="001204BA"/>
    <w:rsid w:val="00124077"/>
    <w:rsid w:val="001319EE"/>
    <w:rsid w:val="00143292"/>
    <w:rsid w:val="001763DE"/>
    <w:rsid w:val="001A1881"/>
    <w:rsid w:val="001B61C1"/>
    <w:rsid w:val="001E1B76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37762"/>
    <w:rsid w:val="00337FC0"/>
    <w:rsid w:val="00355814"/>
    <w:rsid w:val="00364E0B"/>
    <w:rsid w:val="00386737"/>
    <w:rsid w:val="0038799B"/>
    <w:rsid w:val="003D781A"/>
    <w:rsid w:val="003F241E"/>
    <w:rsid w:val="00423754"/>
    <w:rsid w:val="00424C51"/>
    <w:rsid w:val="00430E89"/>
    <w:rsid w:val="00445217"/>
    <w:rsid w:val="004726FE"/>
    <w:rsid w:val="0049623C"/>
    <w:rsid w:val="00496674"/>
    <w:rsid w:val="004B400D"/>
    <w:rsid w:val="004C34B8"/>
    <w:rsid w:val="004C4C4E"/>
    <w:rsid w:val="004D1E47"/>
    <w:rsid w:val="004D3CCD"/>
    <w:rsid w:val="004E49BE"/>
    <w:rsid w:val="004F3375"/>
    <w:rsid w:val="004F7347"/>
    <w:rsid w:val="00506EBB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55DB8"/>
    <w:rsid w:val="00772C01"/>
    <w:rsid w:val="007767CD"/>
    <w:rsid w:val="00782A16"/>
    <w:rsid w:val="00787A78"/>
    <w:rsid w:val="007D5C5B"/>
    <w:rsid w:val="007E1ECC"/>
    <w:rsid w:val="007E588D"/>
    <w:rsid w:val="0081000A"/>
    <w:rsid w:val="008436CA"/>
    <w:rsid w:val="00860F6B"/>
    <w:rsid w:val="008647CD"/>
    <w:rsid w:val="00866964"/>
    <w:rsid w:val="00867FA4"/>
    <w:rsid w:val="008831C9"/>
    <w:rsid w:val="008856E3"/>
    <w:rsid w:val="0089172E"/>
    <w:rsid w:val="00894E55"/>
    <w:rsid w:val="008A0129"/>
    <w:rsid w:val="008F0C88"/>
    <w:rsid w:val="00901D17"/>
    <w:rsid w:val="009139A9"/>
    <w:rsid w:val="00914138"/>
    <w:rsid w:val="00915A4B"/>
    <w:rsid w:val="00934587"/>
    <w:rsid w:val="00944E4D"/>
    <w:rsid w:val="0094678B"/>
    <w:rsid w:val="009924CE"/>
    <w:rsid w:val="009A4AE7"/>
    <w:rsid w:val="009B69F4"/>
    <w:rsid w:val="009D1489"/>
    <w:rsid w:val="009E379B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AE3C10"/>
    <w:rsid w:val="00B0298F"/>
    <w:rsid w:val="00B75D1D"/>
    <w:rsid w:val="00B86340"/>
    <w:rsid w:val="00BD42EA"/>
    <w:rsid w:val="00BE3CFA"/>
    <w:rsid w:val="00BE78CA"/>
    <w:rsid w:val="00C761C8"/>
    <w:rsid w:val="00C7780A"/>
    <w:rsid w:val="00CA1875"/>
    <w:rsid w:val="00CC7B4F"/>
    <w:rsid w:val="00CC7D90"/>
    <w:rsid w:val="00CE6A1B"/>
    <w:rsid w:val="00D02BDF"/>
    <w:rsid w:val="00D03D0C"/>
    <w:rsid w:val="00D11982"/>
    <w:rsid w:val="00D14F06"/>
    <w:rsid w:val="00D315E5"/>
    <w:rsid w:val="00D42C93"/>
    <w:rsid w:val="00D45DA7"/>
    <w:rsid w:val="00D52DE8"/>
    <w:rsid w:val="00D63B2D"/>
    <w:rsid w:val="00DA79A3"/>
    <w:rsid w:val="00DD5F86"/>
    <w:rsid w:val="00E15847"/>
    <w:rsid w:val="00E43190"/>
    <w:rsid w:val="00E57A5B"/>
    <w:rsid w:val="00E8227B"/>
    <w:rsid w:val="00E866E0"/>
    <w:rsid w:val="00E96AA3"/>
    <w:rsid w:val="00EB54A3"/>
    <w:rsid w:val="00EC3C11"/>
    <w:rsid w:val="00EC6599"/>
    <w:rsid w:val="00EE1A39"/>
    <w:rsid w:val="00EF4E93"/>
    <w:rsid w:val="00F22932"/>
    <w:rsid w:val="00F32A0B"/>
    <w:rsid w:val="00F525B9"/>
    <w:rsid w:val="00F63CBE"/>
    <w:rsid w:val="00F64017"/>
    <w:rsid w:val="00F66167"/>
    <w:rsid w:val="00F85DB2"/>
    <w:rsid w:val="00F86647"/>
    <w:rsid w:val="00F93EE0"/>
    <w:rsid w:val="00FA539C"/>
    <w:rsid w:val="00FA733A"/>
    <w:rsid w:val="00FA7E02"/>
    <w:rsid w:val="00FC2E4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E1B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E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E1B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E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Мацкевич</cp:lastModifiedBy>
  <cp:revision>83</cp:revision>
  <dcterms:created xsi:type="dcterms:W3CDTF">2018-09-21T12:01:00Z</dcterms:created>
  <dcterms:modified xsi:type="dcterms:W3CDTF">2023-07-20T13:48:00Z</dcterms:modified>
</cp:coreProperties>
</file>