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sz w:val="2"/>
        </w:rPr>
        <w:id w:val="1956747553"/>
        <w:docPartObj>
          <w:docPartGallery w:val="Cover Pages"/>
          <w:docPartUnique/>
        </w:docPartObj>
      </w:sdtPr>
      <w:sdtEndPr>
        <w:rPr>
          <w:sz w:val="22"/>
        </w:rPr>
      </w:sdtEndPr>
      <w:sdtContent>
        <w:p w14:paraId="2D4AAAD3" w14:textId="3163077F" w:rsidR="006456D0" w:rsidRDefault="006456D0">
          <w:pPr>
            <w:pStyle w:val="NoSpacing"/>
            <w:rPr>
              <w:sz w:val="2"/>
            </w:rPr>
          </w:pPr>
        </w:p>
        <w:p w14:paraId="24882BBC" w14:textId="05B0D772" w:rsidR="006456D0" w:rsidRDefault="006456D0">
          <w:r>
            <w:rPr>
              <w:noProof/>
              <w:color w:val="4472C4" w:themeColor="accent1"/>
              <w:sz w:val="36"/>
              <w:szCs w:val="36"/>
            </w:rPr>
            <mc:AlternateContent>
              <mc:Choice Requires="wpg">
                <w:drawing>
                  <wp:anchor distT="0" distB="0" distL="114300" distR="114300" simplePos="0" relativeHeight="251660288" behindDoc="1" locked="0" layoutInCell="1" allowOverlap="1" wp14:anchorId="0EA9181F" wp14:editId="71E3BAB5">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Группа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6"/>
                            </a:solidFill>
                          </wpg:grpSpPr>
                          <wps:wsp>
                            <wps:cNvPr id="64" name="Полилиния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Полилиния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Полилиния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Полилиния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Полилиния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2AB6820" id="Группа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">
                    <o:lock v:ext="edit" aspectratio="t"/>
                    <v:shape id="Полилиния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Полилиния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Полилиния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Полилиния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Полилиния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bookmarkStart w:id="0" w:name="_Hlk218446154" w:displacedByCustomXml="next"/>
        <w:bookmarkStart w:id="1" w:name="_Hlk218446133" w:displacedByCustomXml="next"/>
        <w:sdt>
          <w:sdtPr>
            <w:rPr>
              <w:rFonts w:asciiTheme="majorHAnsi" w:eastAsiaTheme="majorEastAsia" w:hAnsiTheme="majorHAnsi" w:cstheme="majorBidi"/>
              <w:caps/>
              <w:color w:val="7F7F7F" w:themeColor="text1" w:themeTint="80"/>
              <w:sz w:val="64"/>
              <w:szCs w:val="64"/>
              <w:lang w:val="en-US"/>
            </w:rPr>
            <w:alias w:val="Название"/>
            <w:tag w:val=""/>
            <w:id w:val="-2129541430"/>
            <w:dataBinding w:prefixMappings="xmlns:ns0='http://purl.org/dc/elements/1.1/' xmlns:ns1='http://schemas.openxmlformats.org/package/2006/metadata/core-properties' " w:xpath="/ns1:coreProperties[1]/ns0:title[1]" w:storeItemID="{6C3C8BC8-F283-45AE-878A-BAB7291924A1}"/>
            <w:text/>
          </w:sdtPr>
          <w:sdtContent>
            <w:p w14:paraId="53FF2E1C" w14:textId="77777777" w:rsidR="00693F20" w:rsidRPr="002C76C6" w:rsidRDefault="00693F20" w:rsidP="00693F20">
              <w:pPr>
                <w:pStyle w:val="NoSpacing"/>
                <w:rPr>
                  <w:rFonts w:asciiTheme="majorHAnsi" w:eastAsiaTheme="majorEastAsia" w:hAnsiTheme="majorHAnsi" w:cstheme="majorBidi"/>
                  <w:caps/>
                  <w:color w:val="7F7F7F" w:themeColor="text1" w:themeTint="80"/>
                  <w:sz w:val="68"/>
                  <w:szCs w:val="68"/>
                  <w:lang w:val="en-US"/>
                </w:rPr>
              </w:pPr>
              <w:r w:rsidRPr="004B18C8">
                <w:rPr>
                  <w:rFonts w:asciiTheme="majorHAnsi" w:eastAsiaTheme="majorEastAsia" w:hAnsiTheme="majorHAnsi" w:cstheme="majorBidi"/>
                  <w:caps/>
                  <w:color w:val="7F7F7F" w:themeColor="text1" w:themeTint="80"/>
                  <w:sz w:val="64"/>
                  <w:szCs w:val="64"/>
                  <w:lang w:val="en-US"/>
                </w:rPr>
                <w:t>“</w:t>
              </w:r>
              <w:r w:rsidRPr="002C76C6">
                <w:rPr>
                  <w:rFonts w:asciiTheme="majorHAnsi" w:eastAsiaTheme="majorEastAsia" w:hAnsiTheme="majorHAnsi" w:cstheme="majorBidi"/>
                  <w:caps/>
                  <w:color w:val="7F7F7F" w:themeColor="text1" w:themeTint="80"/>
                  <w:sz w:val="64"/>
                  <w:szCs w:val="64"/>
                  <w:lang w:val="en-US"/>
                </w:rPr>
                <w:t>50 MW ZHANAOZEN SPP</w:t>
              </w:r>
              <w:r w:rsidRPr="00862060">
                <w:rPr>
                  <w:rFonts w:asciiTheme="majorHAnsi" w:eastAsiaTheme="majorEastAsia" w:hAnsiTheme="majorHAnsi" w:cstheme="majorBidi"/>
                  <w:caps/>
                  <w:color w:val="7F7F7F" w:themeColor="text1" w:themeTint="80"/>
                  <w:sz w:val="64"/>
                  <w:szCs w:val="64"/>
                  <w:lang w:val="en-US"/>
                </w:rPr>
                <w:t>”</w:t>
              </w:r>
              <w:r w:rsidRPr="002C76C6">
                <w:rPr>
                  <w:rFonts w:asciiTheme="majorHAnsi" w:eastAsiaTheme="majorEastAsia" w:hAnsiTheme="majorHAnsi" w:cstheme="majorBidi"/>
                  <w:caps/>
                  <w:color w:val="7F7F7F" w:themeColor="text1" w:themeTint="80"/>
                  <w:sz w:val="64"/>
                  <w:szCs w:val="64"/>
                  <w:lang w:val="en-US"/>
                </w:rPr>
                <w:t xml:space="preserve"> CARBON OFFSET PROJECT</w:t>
              </w:r>
              <w:r>
                <w:rPr>
                  <w:rFonts w:asciiTheme="majorHAnsi" w:eastAsiaTheme="majorEastAsia" w:hAnsiTheme="majorHAnsi" w:cstheme="majorBidi"/>
                  <w:caps/>
                  <w:color w:val="7F7F7F" w:themeColor="text1" w:themeTint="80"/>
                  <w:sz w:val="64"/>
                  <w:szCs w:val="64"/>
                  <w:lang w:val="en-US"/>
                </w:rPr>
                <w:t xml:space="preserve"> DOCUMENTATION</w:t>
              </w:r>
            </w:p>
          </w:sdtContent>
        </w:sdt>
        <w:bookmarkEnd w:id="1" w:displacedByCustomXml="prev"/>
        <w:bookmarkEnd w:id="0"/>
        <w:p w14:paraId="7F908B02" w14:textId="0B998D1F" w:rsidR="006456D0" w:rsidRDefault="006456D0">
          <w:pPr>
            <w:spacing w:after="160" w:line="259" w:lineRule="auto"/>
          </w:pPr>
          <w:r>
            <w:rPr>
              <w:noProof/>
            </w:rPr>
            <mc:AlternateContent>
              <mc:Choice Requires="wps">
                <w:drawing>
                  <wp:anchor distT="0" distB="0" distL="114300" distR="114300" simplePos="0" relativeHeight="251663360" behindDoc="0" locked="0" layoutInCell="1" allowOverlap="1" wp14:anchorId="1CC783A7" wp14:editId="2D1269A6">
                    <wp:simplePos x="0" y="0"/>
                    <wp:positionH relativeFrom="page">
                      <wp:posOffset>888365</wp:posOffset>
                    </wp:positionH>
                    <wp:positionV relativeFrom="margin">
                      <wp:posOffset>2653030</wp:posOffset>
                    </wp:positionV>
                    <wp:extent cx="5943600" cy="914400"/>
                    <wp:effectExtent l="0" t="0" r="7620" b="0"/>
                    <wp:wrapNone/>
                    <wp:docPr id="7" name="Текстовое поле 62"/>
                    <wp:cNvGraphicFramePr/>
                    <a:graphic xmlns:a="http://schemas.openxmlformats.org/drawingml/2006/main">
                      <a:graphicData uri="http://schemas.microsoft.com/office/word/2010/wordprocessingShape">
                        <wps:wsp>
                          <wps:cNvSpPr txBox="1"/>
                          <wps:spPr>
                            <a:xfrm>
                              <a:off x="0" y="0"/>
                              <a:ext cx="59436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CB144" w14:textId="77777777" w:rsidR="006456D0" w:rsidRPr="002C76C6" w:rsidRDefault="006456D0" w:rsidP="006456D0">
                                <w:pPr>
                                  <w:rPr>
                                    <w:lang w:val="en-US"/>
                                  </w:rPr>
                                </w:pPr>
                              </w:p>
                              <w:p w14:paraId="5029573E" w14:textId="309FDDD6" w:rsidR="006456D0" w:rsidRPr="002C76C6" w:rsidRDefault="002C76C6" w:rsidP="006456D0">
                                <w:pPr>
                                  <w:pStyle w:val="NoSpacing"/>
                                  <w:spacing w:before="120"/>
                                  <w:rPr>
                                    <w:rFonts w:asciiTheme="majorHAnsi" w:hAnsiTheme="majorHAnsi" w:cstheme="majorHAnsi"/>
                                    <w:sz w:val="32"/>
                                    <w:szCs w:val="32"/>
                                    <w:lang w:val="en-US"/>
                                  </w:rPr>
                                </w:pPr>
                                <w:bookmarkStart w:id="2" w:name="_Hlk218446259"/>
                                <w:r w:rsidRPr="002C76C6">
                                  <w:rPr>
                                    <w:rFonts w:asciiTheme="majorHAnsi" w:hAnsiTheme="majorHAnsi" w:cstheme="majorHAnsi"/>
                                    <w:b/>
                                    <w:bCs/>
                                    <w:sz w:val="32"/>
                                    <w:szCs w:val="32"/>
                                    <w:lang w:val="en-US"/>
                                  </w:rPr>
                                  <w:t>Project applicants</w:t>
                                </w:r>
                                <w:r w:rsidR="006456D0" w:rsidRPr="002C76C6">
                                  <w:rPr>
                                    <w:rFonts w:asciiTheme="majorHAnsi" w:hAnsiTheme="majorHAnsi" w:cstheme="majorHAnsi"/>
                                    <w:b/>
                                    <w:bCs/>
                                    <w:sz w:val="32"/>
                                    <w:szCs w:val="32"/>
                                    <w:lang w:val="en-US"/>
                                  </w:rPr>
                                  <w:t xml:space="preserve">: </w:t>
                                </w:r>
                                <w:r w:rsidR="006456D0" w:rsidRPr="002C76C6">
                                  <w:rPr>
                                    <w:rFonts w:asciiTheme="majorHAnsi" w:hAnsiTheme="majorHAnsi" w:cstheme="majorHAnsi"/>
                                    <w:sz w:val="32"/>
                                    <w:szCs w:val="32"/>
                                    <w:lang w:val="en-US"/>
                                  </w:rPr>
                                  <w:t>Plenitude Kazakhstan</w:t>
                                </w:r>
                                <w:r>
                                  <w:rPr>
                                    <w:rFonts w:asciiTheme="majorHAnsi" w:hAnsiTheme="majorHAnsi" w:cstheme="majorHAnsi"/>
                                    <w:sz w:val="32"/>
                                    <w:szCs w:val="32"/>
                                    <w:lang w:val="en-US"/>
                                  </w:rPr>
                                  <w:t xml:space="preserve"> LLP</w:t>
                                </w:r>
                                <w:r w:rsidR="006456D0" w:rsidRPr="002C76C6">
                                  <w:rPr>
                                    <w:rFonts w:asciiTheme="majorHAnsi" w:hAnsiTheme="majorHAnsi" w:cstheme="majorHAnsi"/>
                                    <w:sz w:val="32"/>
                                    <w:szCs w:val="32"/>
                                    <w:lang w:val="en-US"/>
                                  </w:rPr>
                                  <w:t xml:space="preserve">, </w:t>
                                </w:r>
                              </w:p>
                              <w:p w14:paraId="5D04C1AF" w14:textId="0333B432" w:rsidR="006456D0" w:rsidRPr="002C76C6" w:rsidRDefault="002C76C6" w:rsidP="006456D0">
                                <w:pPr>
                                  <w:pStyle w:val="NoSpacing"/>
                                  <w:spacing w:before="120"/>
                                  <w:rPr>
                                    <w:rFonts w:asciiTheme="majorHAnsi" w:hAnsiTheme="majorHAnsi" w:cstheme="majorHAnsi"/>
                                    <w:sz w:val="32"/>
                                    <w:szCs w:val="32"/>
                                    <w:lang w:val="en-US"/>
                                  </w:rPr>
                                </w:pPr>
                                <w:proofErr w:type="spellStart"/>
                                <w:r>
                                  <w:rPr>
                                    <w:rFonts w:asciiTheme="majorHAnsi" w:hAnsiTheme="majorHAnsi" w:cstheme="majorHAnsi"/>
                                    <w:sz w:val="32"/>
                                    <w:szCs w:val="32"/>
                                    <w:lang w:val="en-US"/>
                                  </w:rPr>
                                  <w:t>Ozenmunaigas</w:t>
                                </w:r>
                                <w:proofErr w:type="spellEnd"/>
                                <w:r>
                                  <w:rPr>
                                    <w:rFonts w:asciiTheme="majorHAnsi" w:hAnsiTheme="majorHAnsi" w:cstheme="majorHAnsi"/>
                                    <w:sz w:val="32"/>
                                    <w:szCs w:val="32"/>
                                    <w:lang w:val="en-US"/>
                                  </w:rPr>
                                  <w:t xml:space="preserve"> JSC</w:t>
                                </w:r>
                              </w:p>
                              <w:p w14:paraId="1A874073" w14:textId="77777777" w:rsidR="006456D0" w:rsidRPr="002C76C6" w:rsidRDefault="006456D0" w:rsidP="006456D0">
                                <w:pPr>
                                  <w:pStyle w:val="NoSpacing"/>
                                  <w:spacing w:before="120"/>
                                  <w:rPr>
                                    <w:rFonts w:asciiTheme="majorHAnsi" w:hAnsiTheme="majorHAnsi" w:cstheme="majorHAnsi"/>
                                    <w:b/>
                                    <w:bCs/>
                                    <w:sz w:val="32"/>
                                    <w:szCs w:val="32"/>
                                    <w:lang w:val="en-US"/>
                                  </w:rPr>
                                </w:pPr>
                              </w:p>
                              <w:p w14:paraId="51C04881" w14:textId="487A85B7" w:rsidR="006456D0" w:rsidRPr="002C76C6" w:rsidRDefault="002C76C6" w:rsidP="006456D0">
                                <w:pPr>
                                  <w:pStyle w:val="NoSpacing"/>
                                  <w:spacing w:before="120"/>
                                  <w:rPr>
                                    <w:rFonts w:asciiTheme="majorHAnsi" w:hAnsiTheme="majorHAnsi" w:cstheme="majorHAnsi"/>
                                    <w:b/>
                                    <w:bCs/>
                                    <w:sz w:val="32"/>
                                    <w:szCs w:val="32"/>
                                    <w:lang w:val="en-US"/>
                                  </w:rPr>
                                </w:pPr>
                                <w:r>
                                  <w:rPr>
                                    <w:rFonts w:asciiTheme="majorHAnsi" w:hAnsiTheme="majorHAnsi" w:cstheme="majorHAnsi"/>
                                    <w:b/>
                                    <w:bCs/>
                                    <w:sz w:val="32"/>
                                    <w:szCs w:val="32"/>
                                    <w:lang w:val="en-US"/>
                                  </w:rPr>
                                  <w:t>Project operator</w:t>
                                </w:r>
                                <w:r w:rsidR="006456D0" w:rsidRPr="002C76C6">
                                  <w:rPr>
                                    <w:rFonts w:asciiTheme="majorHAnsi" w:hAnsiTheme="majorHAnsi" w:cstheme="majorHAnsi"/>
                                    <w:b/>
                                    <w:bCs/>
                                    <w:sz w:val="32"/>
                                    <w:szCs w:val="32"/>
                                    <w:lang w:val="en-US"/>
                                  </w:rPr>
                                  <w:t xml:space="preserve">: </w:t>
                                </w:r>
                                <w:r>
                                  <w:rPr>
                                    <w:rFonts w:asciiTheme="majorHAnsi" w:hAnsiTheme="majorHAnsi" w:cstheme="majorHAnsi"/>
                                    <w:sz w:val="32"/>
                                    <w:szCs w:val="32"/>
                                    <w:lang w:val="en-US"/>
                                  </w:rPr>
                                  <w:t>the Branch of Mangistau Renewables B.V.</w:t>
                                </w:r>
                              </w:p>
                              <w:p w14:paraId="58AA56B3" w14:textId="77777777" w:rsidR="006456D0" w:rsidRPr="002C76C6" w:rsidRDefault="006456D0" w:rsidP="006456D0">
                                <w:pPr>
                                  <w:rPr>
                                    <w:lang w:val="en-US"/>
                                  </w:rPr>
                                </w:pPr>
                              </w:p>
                              <w:p w14:paraId="19CD0911" w14:textId="77777777" w:rsidR="006456D0" w:rsidRPr="002C76C6" w:rsidRDefault="006456D0" w:rsidP="006456D0">
                                <w:pPr>
                                  <w:rPr>
                                    <w:rFonts w:asciiTheme="majorHAnsi" w:hAnsiTheme="majorHAnsi" w:cstheme="majorHAnsi"/>
                                    <w:sz w:val="28"/>
                                    <w:szCs w:val="28"/>
                                    <w:lang w:val="en-US"/>
                                  </w:rPr>
                                </w:pPr>
                              </w:p>
                              <w:p w14:paraId="69E18433" w14:textId="473E30E4" w:rsidR="006456D0" w:rsidRPr="004A499A" w:rsidRDefault="002C76C6" w:rsidP="006456D0">
                                <w:pPr>
                                  <w:rPr>
                                    <w:rFonts w:asciiTheme="majorHAnsi" w:hAnsiTheme="majorHAnsi" w:cstheme="majorHAnsi"/>
                                    <w:sz w:val="28"/>
                                    <w:szCs w:val="28"/>
                                  </w:rPr>
                                </w:pPr>
                                <w:r>
                                  <w:rPr>
                                    <w:rFonts w:asciiTheme="majorHAnsi" w:hAnsiTheme="majorHAnsi" w:cstheme="majorHAnsi"/>
                                    <w:sz w:val="28"/>
                                    <w:szCs w:val="28"/>
                                    <w:lang w:val="en-US"/>
                                  </w:rPr>
                                  <w:t>Approved by</w:t>
                                </w:r>
                                <w:bookmarkEnd w:id="2"/>
                                <w:r w:rsidR="006456D0" w:rsidRPr="004A499A">
                                  <w:rPr>
                                    <w:rFonts w:asciiTheme="majorHAnsi" w:hAnsiTheme="majorHAnsi" w:cstheme="majorHAnsi"/>
                                    <w:sz w:val="28"/>
                                    <w:szCs w:val="28"/>
                                  </w:rPr>
                                  <w:t xml:space="preserve">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1CC783A7" id="_x0000_t202" coordsize="21600,21600" o:spt="202" path="m,l,21600r21600,l21600,xe">
                    <v:stroke joinstyle="miter"/>
                    <v:path gradientshapeok="t" o:connecttype="rect"/>
                  </v:shapetype>
                  <v:shape id="Текстовое поле 62" o:spid="_x0000_s1026" type="#_x0000_t202" style="position:absolute;margin-left:69.95pt;margin-top:208.9pt;width:468pt;height:1in;z-index:251663360;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" fillcolor="white [3212]" stroked="f" strokeweight=".5pt">
                    <v:textbox style="mso-fit-shape-to-text:t">
                      <w:txbxContent>
                        <w:p w14:paraId="43FCB144" w14:textId="77777777" w:rsidR="006456D0" w:rsidRPr="002C76C6" w:rsidRDefault="006456D0" w:rsidP="006456D0">
                          <w:pPr>
                            <w:rPr>
                              <w:lang w:val="en-US"/>
                            </w:rPr>
                          </w:pPr>
                        </w:p>
                        <w:p w14:paraId="5029573E" w14:textId="309FDDD6" w:rsidR="006456D0" w:rsidRPr="002C76C6" w:rsidRDefault="002C76C6" w:rsidP="006456D0">
                          <w:pPr>
                            <w:pStyle w:val="NoSpacing"/>
                            <w:spacing w:before="120"/>
                            <w:rPr>
                              <w:rFonts w:asciiTheme="majorHAnsi" w:hAnsiTheme="majorHAnsi" w:cstheme="majorHAnsi"/>
                              <w:sz w:val="32"/>
                              <w:szCs w:val="32"/>
                              <w:lang w:val="en-US"/>
                            </w:rPr>
                          </w:pPr>
                          <w:bookmarkStart w:id="3" w:name="_Hlk218446259"/>
                          <w:r w:rsidRPr="002C76C6">
                            <w:rPr>
                              <w:rFonts w:asciiTheme="majorHAnsi" w:hAnsiTheme="majorHAnsi" w:cstheme="majorHAnsi"/>
                              <w:b/>
                              <w:bCs/>
                              <w:sz w:val="32"/>
                              <w:szCs w:val="32"/>
                              <w:lang w:val="en-US"/>
                            </w:rPr>
                            <w:t>Project applicants</w:t>
                          </w:r>
                          <w:r w:rsidR="006456D0" w:rsidRPr="002C76C6">
                            <w:rPr>
                              <w:rFonts w:asciiTheme="majorHAnsi" w:hAnsiTheme="majorHAnsi" w:cstheme="majorHAnsi"/>
                              <w:b/>
                              <w:bCs/>
                              <w:sz w:val="32"/>
                              <w:szCs w:val="32"/>
                              <w:lang w:val="en-US"/>
                            </w:rPr>
                            <w:t xml:space="preserve">: </w:t>
                          </w:r>
                          <w:r w:rsidR="006456D0" w:rsidRPr="002C76C6">
                            <w:rPr>
                              <w:rFonts w:asciiTheme="majorHAnsi" w:hAnsiTheme="majorHAnsi" w:cstheme="majorHAnsi"/>
                              <w:sz w:val="32"/>
                              <w:szCs w:val="32"/>
                              <w:lang w:val="en-US"/>
                            </w:rPr>
                            <w:t>Plenitude Kazakhstan</w:t>
                          </w:r>
                          <w:r>
                            <w:rPr>
                              <w:rFonts w:asciiTheme="majorHAnsi" w:hAnsiTheme="majorHAnsi" w:cstheme="majorHAnsi"/>
                              <w:sz w:val="32"/>
                              <w:szCs w:val="32"/>
                              <w:lang w:val="en-US"/>
                            </w:rPr>
                            <w:t xml:space="preserve"> LLP</w:t>
                          </w:r>
                          <w:r w:rsidR="006456D0" w:rsidRPr="002C76C6">
                            <w:rPr>
                              <w:rFonts w:asciiTheme="majorHAnsi" w:hAnsiTheme="majorHAnsi" w:cstheme="majorHAnsi"/>
                              <w:sz w:val="32"/>
                              <w:szCs w:val="32"/>
                              <w:lang w:val="en-US"/>
                            </w:rPr>
                            <w:t xml:space="preserve">, </w:t>
                          </w:r>
                        </w:p>
                        <w:p w14:paraId="5D04C1AF" w14:textId="0333B432" w:rsidR="006456D0" w:rsidRPr="002C76C6" w:rsidRDefault="002C76C6" w:rsidP="006456D0">
                          <w:pPr>
                            <w:pStyle w:val="NoSpacing"/>
                            <w:spacing w:before="120"/>
                            <w:rPr>
                              <w:rFonts w:asciiTheme="majorHAnsi" w:hAnsiTheme="majorHAnsi" w:cstheme="majorHAnsi"/>
                              <w:sz w:val="32"/>
                              <w:szCs w:val="32"/>
                              <w:lang w:val="en-US"/>
                            </w:rPr>
                          </w:pPr>
                          <w:proofErr w:type="spellStart"/>
                          <w:r>
                            <w:rPr>
                              <w:rFonts w:asciiTheme="majorHAnsi" w:hAnsiTheme="majorHAnsi" w:cstheme="majorHAnsi"/>
                              <w:sz w:val="32"/>
                              <w:szCs w:val="32"/>
                              <w:lang w:val="en-US"/>
                            </w:rPr>
                            <w:t>Ozenmunaigas</w:t>
                          </w:r>
                          <w:proofErr w:type="spellEnd"/>
                          <w:r>
                            <w:rPr>
                              <w:rFonts w:asciiTheme="majorHAnsi" w:hAnsiTheme="majorHAnsi" w:cstheme="majorHAnsi"/>
                              <w:sz w:val="32"/>
                              <w:szCs w:val="32"/>
                              <w:lang w:val="en-US"/>
                            </w:rPr>
                            <w:t xml:space="preserve"> JSC</w:t>
                          </w:r>
                        </w:p>
                        <w:p w14:paraId="1A874073" w14:textId="77777777" w:rsidR="006456D0" w:rsidRPr="002C76C6" w:rsidRDefault="006456D0" w:rsidP="006456D0">
                          <w:pPr>
                            <w:pStyle w:val="NoSpacing"/>
                            <w:spacing w:before="120"/>
                            <w:rPr>
                              <w:rFonts w:asciiTheme="majorHAnsi" w:hAnsiTheme="majorHAnsi" w:cstheme="majorHAnsi"/>
                              <w:b/>
                              <w:bCs/>
                              <w:sz w:val="32"/>
                              <w:szCs w:val="32"/>
                              <w:lang w:val="en-US"/>
                            </w:rPr>
                          </w:pPr>
                        </w:p>
                        <w:p w14:paraId="51C04881" w14:textId="487A85B7" w:rsidR="006456D0" w:rsidRPr="002C76C6" w:rsidRDefault="002C76C6" w:rsidP="006456D0">
                          <w:pPr>
                            <w:pStyle w:val="NoSpacing"/>
                            <w:spacing w:before="120"/>
                            <w:rPr>
                              <w:rFonts w:asciiTheme="majorHAnsi" w:hAnsiTheme="majorHAnsi" w:cstheme="majorHAnsi"/>
                              <w:b/>
                              <w:bCs/>
                              <w:sz w:val="32"/>
                              <w:szCs w:val="32"/>
                              <w:lang w:val="en-US"/>
                            </w:rPr>
                          </w:pPr>
                          <w:r>
                            <w:rPr>
                              <w:rFonts w:asciiTheme="majorHAnsi" w:hAnsiTheme="majorHAnsi" w:cstheme="majorHAnsi"/>
                              <w:b/>
                              <w:bCs/>
                              <w:sz w:val="32"/>
                              <w:szCs w:val="32"/>
                              <w:lang w:val="en-US"/>
                            </w:rPr>
                            <w:t>Project operator</w:t>
                          </w:r>
                          <w:r w:rsidR="006456D0" w:rsidRPr="002C76C6">
                            <w:rPr>
                              <w:rFonts w:asciiTheme="majorHAnsi" w:hAnsiTheme="majorHAnsi" w:cstheme="majorHAnsi"/>
                              <w:b/>
                              <w:bCs/>
                              <w:sz w:val="32"/>
                              <w:szCs w:val="32"/>
                              <w:lang w:val="en-US"/>
                            </w:rPr>
                            <w:t xml:space="preserve">: </w:t>
                          </w:r>
                          <w:r>
                            <w:rPr>
                              <w:rFonts w:asciiTheme="majorHAnsi" w:hAnsiTheme="majorHAnsi" w:cstheme="majorHAnsi"/>
                              <w:sz w:val="32"/>
                              <w:szCs w:val="32"/>
                              <w:lang w:val="en-US"/>
                            </w:rPr>
                            <w:t>the Branch of Mangistau Renewables B.V.</w:t>
                          </w:r>
                        </w:p>
                        <w:p w14:paraId="58AA56B3" w14:textId="77777777" w:rsidR="006456D0" w:rsidRPr="002C76C6" w:rsidRDefault="006456D0" w:rsidP="006456D0">
                          <w:pPr>
                            <w:rPr>
                              <w:lang w:val="en-US"/>
                            </w:rPr>
                          </w:pPr>
                        </w:p>
                        <w:p w14:paraId="19CD0911" w14:textId="77777777" w:rsidR="006456D0" w:rsidRPr="002C76C6" w:rsidRDefault="006456D0" w:rsidP="006456D0">
                          <w:pPr>
                            <w:rPr>
                              <w:rFonts w:asciiTheme="majorHAnsi" w:hAnsiTheme="majorHAnsi" w:cstheme="majorHAnsi"/>
                              <w:sz w:val="28"/>
                              <w:szCs w:val="28"/>
                              <w:lang w:val="en-US"/>
                            </w:rPr>
                          </w:pPr>
                        </w:p>
                        <w:p w14:paraId="69E18433" w14:textId="473E30E4" w:rsidR="006456D0" w:rsidRPr="004A499A" w:rsidRDefault="002C76C6" w:rsidP="006456D0">
                          <w:pPr>
                            <w:rPr>
                              <w:rFonts w:asciiTheme="majorHAnsi" w:hAnsiTheme="majorHAnsi" w:cstheme="majorHAnsi"/>
                              <w:sz w:val="28"/>
                              <w:szCs w:val="28"/>
                            </w:rPr>
                          </w:pPr>
                          <w:r>
                            <w:rPr>
                              <w:rFonts w:asciiTheme="majorHAnsi" w:hAnsiTheme="majorHAnsi" w:cstheme="majorHAnsi"/>
                              <w:sz w:val="28"/>
                              <w:szCs w:val="28"/>
                              <w:lang w:val="en-US"/>
                            </w:rPr>
                            <w:t>Approved by</w:t>
                          </w:r>
                          <w:bookmarkEnd w:id="3"/>
                          <w:r w:rsidR="006456D0" w:rsidRPr="004A499A">
                            <w:rPr>
                              <w:rFonts w:asciiTheme="majorHAnsi" w:hAnsiTheme="majorHAnsi" w:cstheme="majorHAnsi"/>
                              <w:sz w:val="28"/>
                              <w:szCs w:val="28"/>
                            </w:rPr>
                            <w:t xml:space="preserve"> ____________________________</w:t>
                          </w:r>
                        </w:p>
                      </w:txbxContent>
                    </v:textbox>
                    <w10:wrap anchorx="page" anchory="margin"/>
                  </v:shape>
                </w:pict>
              </mc:Fallback>
            </mc:AlternateContent>
          </w:r>
          <w:r>
            <w:br w:type="page"/>
          </w:r>
        </w:p>
      </w:sdtContent>
    </w:sdt>
    <w:p w14:paraId="7C945957" w14:textId="77777777" w:rsidR="006456D0" w:rsidRDefault="006456D0"/>
    <w:tbl>
      <w:tblPr>
        <w:tblStyle w:val="5"/>
        <w:tblW w:w="9639" w:type="dxa"/>
        <w:tblInd w:w="0" w:type="dxa"/>
        <w:tblLayout w:type="fixed"/>
        <w:tblLook w:val="0400" w:firstRow="0" w:lastRow="0" w:firstColumn="0" w:lastColumn="0" w:noHBand="0" w:noVBand="1"/>
      </w:tblPr>
      <w:tblGrid>
        <w:gridCol w:w="5274"/>
        <w:gridCol w:w="4365"/>
      </w:tblGrid>
      <w:tr w:rsidR="00050FD3" w:rsidRPr="002C76C6" w14:paraId="22A72CDB" w14:textId="77777777" w:rsidTr="00912F19">
        <w:trPr>
          <w:trHeight w:val="30"/>
        </w:trPr>
        <w:tc>
          <w:tcPr>
            <w:tcW w:w="5274" w:type="dxa"/>
            <w:tcMar>
              <w:top w:w="15" w:type="dxa"/>
              <w:left w:w="15" w:type="dxa"/>
              <w:bottom w:w="15" w:type="dxa"/>
              <w:right w:w="15" w:type="dxa"/>
            </w:tcMar>
            <w:vAlign w:val="center"/>
          </w:tcPr>
          <w:p w14:paraId="032560E4" w14:textId="77777777" w:rsidR="00050FD3" w:rsidRDefault="00050FD3" w:rsidP="00912F19">
            <w:pPr>
              <w:ind w:right="379"/>
              <w:jc w:val="center"/>
              <w:rPr>
                <w:rFonts w:ascii="Times New Roman" w:eastAsia="Times New Roman" w:hAnsi="Times New Roman" w:cs="Times New Roman"/>
                <w:sz w:val="24"/>
                <w:szCs w:val="24"/>
              </w:rPr>
            </w:pPr>
          </w:p>
        </w:tc>
        <w:tc>
          <w:tcPr>
            <w:tcW w:w="4365" w:type="dxa"/>
            <w:tcMar>
              <w:top w:w="15" w:type="dxa"/>
              <w:left w:w="15" w:type="dxa"/>
              <w:bottom w:w="15" w:type="dxa"/>
              <w:right w:w="15" w:type="dxa"/>
            </w:tcMar>
            <w:vAlign w:val="center"/>
          </w:tcPr>
          <w:p w14:paraId="4C02CE0A" w14:textId="2C2FD294" w:rsidR="00050FD3" w:rsidRPr="002C76C6" w:rsidRDefault="002C76C6" w:rsidP="002C76C6">
            <w:pPr>
              <w:ind w:right="-57"/>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Annex</w:t>
            </w:r>
            <w:r w:rsidR="00050FD3" w:rsidRPr="002C76C6">
              <w:rPr>
                <w:rFonts w:ascii="Times New Roman" w:eastAsia="Times New Roman" w:hAnsi="Times New Roman" w:cs="Times New Roman"/>
                <w:color w:val="000000"/>
                <w:sz w:val="24"/>
                <w:szCs w:val="24"/>
                <w:lang w:val="en-US"/>
              </w:rPr>
              <w:t xml:space="preserve"> 2</w:t>
            </w:r>
            <w:r w:rsidR="00050FD3" w:rsidRPr="002C76C6">
              <w:rPr>
                <w:rFonts w:ascii="Times New Roman" w:eastAsia="Times New Roman" w:hAnsi="Times New Roman" w:cs="Times New Roman"/>
                <w:sz w:val="24"/>
                <w:szCs w:val="24"/>
                <w:lang w:val="en-US"/>
              </w:rPr>
              <w:br/>
            </w:r>
            <w:r>
              <w:rPr>
                <w:rFonts w:ascii="Times New Roman" w:eastAsia="Times New Roman" w:hAnsi="Times New Roman" w:cs="Times New Roman"/>
                <w:color w:val="000000"/>
                <w:sz w:val="24"/>
                <w:szCs w:val="24"/>
                <w:lang w:val="en-US"/>
              </w:rPr>
              <w:t>to</w:t>
            </w:r>
            <w:r w:rsidRPr="002C76C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the</w:t>
            </w:r>
            <w:r w:rsidRPr="002C76C6">
              <w:rPr>
                <w:rFonts w:ascii="Times New Roman" w:eastAsia="Times New Roman" w:hAnsi="Times New Roman" w:cs="Times New Roman"/>
                <w:color w:val="000000"/>
                <w:sz w:val="24"/>
                <w:szCs w:val="24"/>
                <w:lang w:val="en-US"/>
              </w:rPr>
              <w:t xml:space="preserve"> </w:t>
            </w:r>
            <w:r w:rsidRPr="002C76C6">
              <w:rPr>
                <w:rFonts w:ascii="Times New Roman" w:eastAsia="Times New Roman" w:hAnsi="Times New Roman" w:cs="Times New Roman"/>
                <w:color w:val="000000"/>
                <w:sz w:val="24"/>
                <w:szCs w:val="24"/>
                <w:lang w:val="en-US"/>
              </w:rPr>
              <w:t>Rules for the approval of carbon offsets an</w:t>
            </w:r>
            <w:r>
              <w:rPr>
                <w:rFonts w:ascii="Times New Roman" w:eastAsia="Times New Roman" w:hAnsi="Times New Roman" w:cs="Times New Roman"/>
                <w:color w:val="000000"/>
                <w:sz w:val="24"/>
                <w:szCs w:val="24"/>
                <w:lang w:val="en-US"/>
              </w:rPr>
              <w:t xml:space="preserve">d </w:t>
            </w:r>
            <w:r w:rsidRPr="002C76C6">
              <w:rPr>
                <w:rFonts w:ascii="Times New Roman" w:eastAsia="Times New Roman" w:hAnsi="Times New Roman" w:cs="Times New Roman"/>
                <w:color w:val="000000"/>
                <w:sz w:val="24"/>
                <w:szCs w:val="24"/>
                <w:lang w:val="en-US"/>
              </w:rPr>
              <w:t>the provision of offset units</w:t>
            </w:r>
            <w:r w:rsidR="00050FD3" w:rsidRPr="002C76C6">
              <w:rPr>
                <w:rFonts w:ascii="Times New Roman" w:eastAsia="Times New Roman" w:hAnsi="Times New Roman" w:cs="Times New Roman"/>
                <w:color w:val="000000"/>
                <w:sz w:val="24"/>
                <w:szCs w:val="24"/>
                <w:lang w:val="en-US"/>
              </w:rPr>
              <w:t>.</w:t>
            </w:r>
          </w:p>
        </w:tc>
      </w:tr>
      <w:tr w:rsidR="00050FD3" w14:paraId="3844B64E" w14:textId="77777777" w:rsidTr="00912F19">
        <w:trPr>
          <w:trHeight w:val="30"/>
        </w:trPr>
        <w:tc>
          <w:tcPr>
            <w:tcW w:w="5274" w:type="dxa"/>
            <w:tcMar>
              <w:top w:w="15" w:type="dxa"/>
              <w:left w:w="15" w:type="dxa"/>
              <w:bottom w:w="15" w:type="dxa"/>
              <w:right w:w="15" w:type="dxa"/>
            </w:tcMar>
            <w:vAlign w:val="center"/>
          </w:tcPr>
          <w:p w14:paraId="0270822A" w14:textId="77777777" w:rsidR="00050FD3" w:rsidRPr="002C76C6" w:rsidRDefault="00050FD3" w:rsidP="00912F19">
            <w:pPr>
              <w:ind w:right="379"/>
              <w:jc w:val="center"/>
              <w:rPr>
                <w:rFonts w:ascii="Times New Roman" w:eastAsia="Times New Roman" w:hAnsi="Times New Roman" w:cs="Times New Roman"/>
                <w:sz w:val="24"/>
                <w:szCs w:val="24"/>
                <w:lang w:val="en-US"/>
              </w:rPr>
            </w:pPr>
            <w:r w:rsidRPr="002C76C6">
              <w:rPr>
                <w:rFonts w:ascii="Times New Roman" w:eastAsia="Times New Roman" w:hAnsi="Times New Roman" w:cs="Times New Roman"/>
                <w:color w:val="000000"/>
                <w:sz w:val="24"/>
                <w:szCs w:val="24"/>
                <w:lang w:val="en-US"/>
              </w:rPr>
              <w:t> </w:t>
            </w:r>
          </w:p>
        </w:tc>
        <w:tc>
          <w:tcPr>
            <w:tcW w:w="4365" w:type="dxa"/>
            <w:tcMar>
              <w:top w:w="15" w:type="dxa"/>
              <w:left w:w="15" w:type="dxa"/>
              <w:bottom w:w="15" w:type="dxa"/>
              <w:right w:w="15" w:type="dxa"/>
            </w:tcMar>
            <w:vAlign w:val="center"/>
          </w:tcPr>
          <w:p w14:paraId="313E2601" w14:textId="029D020C" w:rsidR="00050FD3" w:rsidRPr="002C76C6" w:rsidRDefault="002C76C6" w:rsidP="00912F19">
            <w:pPr>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form</w:t>
            </w:r>
          </w:p>
        </w:tc>
      </w:tr>
    </w:tbl>
    <w:p w14:paraId="3F1292D2" w14:textId="77777777" w:rsidR="00050FD3" w:rsidRDefault="00050FD3" w:rsidP="00050FD3">
      <w:pPr>
        <w:spacing w:after="0"/>
        <w:ind w:right="379"/>
        <w:rPr>
          <w:rFonts w:ascii="Times New Roman" w:eastAsia="Times New Roman" w:hAnsi="Times New Roman" w:cs="Times New Roman"/>
          <w:b/>
          <w:color w:val="000000"/>
          <w:sz w:val="24"/>
          <w:szCs w:val="24"/>
        </w:rPr>
      </w:pPr>
      <w:bookmarkStart w:id="4" w:name="bookmark=id.gjdgxs" w:colFirst="0" w:colLast="0"/>
      <w:bookmarkEnd w:id="4"/>
      <w:r>
        <w:rPr>
          <w:rFonts w:ascii="Times New Roman" w:eastAsia="Times New Roman" w:hAnsi="Times New Roman" w:cs="Times New Roman"/>
          <w:b/>
          <w:color w:val="000000"/>
          <w:sz w:val="24"/>
          <w:szCs w:val="24"/>
        </w:rPr>
        <w:t xml:space="preserve"> </w:t>
      </w:r>
    </w:p>
    <w:p w14:paraId="46975CE1" w14:textId="07A01A94" w:rsidR="00050FD3" w:rsidRPr="002C76C6" w:rsidRDefault="002C76C6" w:rsidP="00050FD3">
      <w:pPr>
        <w:spacing w:after="0"/>
        <w:ind w:right="379"/>
        <w:rPr>
          <w:rFonts w:ascii="Times New Roman" w:eastAsia="Times New Roman" w:hAnsi="Times New Roman" w:cs="Times New Roman"/>
          <w:b/>
          <w:color w:val="000000"/>
          <w:sz w:val="24"/>
          <w:szCs w:val="24"/>
          <w:lang w:val="en-US"/>
        </w:rPr>
      </w:pPr>
      <w:r w:rsidRPr="002C76C6">
        <w:rPr>
          <w:rFonts w:ascii="Times New Roman" w:eastAsia="Times New Roman" w:hAnsi="Times New Roman" w:cs="Times New Roman"/>
          <w:b/>
          <w:color w:val="000000"/>
          <w:sz w:val="24"/>
          <w:szCs w:val="24"/>
          <w:lang w:val="en-US"/>
        </w:rPr>
        <w:t xml:space="preserve">Project </w:t>
      </w:r>
      <w:r w:rsidRPr="002C76C6">
        <w:rPr>
          <w:rFonts w:ascii="Times New Roman" w:eastAsia="Times New Roman" w:hAnsi="Times New Roman" w:cs="Times New Roman"/>
          <w:b/>
          <w:color w:val="000000"/>
          <w:sz w:val="24"/>
          <w:szCs w:val="24"/>
          <w:lang w:val="en-US"/>
        </w:rPr>
        <w:t xml:space="preserve">Documentation for </w:t>
      </w:r>
      <w:bookmarkStart w:id="5" w:name="_Hlk218446306"/>
      <w:r w:rsidRPr="002C76C6">
        <w:rPr>
          <w:rFonts w:ascii="Times New Roman" w:eastAsia="Times New Roman" w:hAnsi="Times New Roman" w:cs="Times New Roman"/>
          <w:b/>
          <w:color w:val="000000"/>
          <w:sz w:val="24"/>
          <w:szCs w:val="24"/>
          <w:lang w:val="en-US"/>
        </w:rPr>
        <w:t>Carbon Offset</w:t>
      </w:r>
      <w:bookmarkEnd w:id="5"/>
      <w:r w:rsidRPr="002C76C6">
        <w:rPr>
          <w:rFonts w:ascii="Times New Roman" w:eastAsia="Times New Roman" w:hAnsi="Times New Roman" w:cs="Times New Roman"/>
          <w:b/>
          <w:color w:val="000000"/>
          <w:sz w:val="24"/>
          <w:szCs w:val="24"/>
          <w:lang w:val="en-US"/>
        </w:rPr>
        <w:t>s to Reduce Greenhouse Gas Emissions</w:t>
      </w:r>
    </w:p>
    <w:p w14:paraId="37D2EE5E" w14:textId="77777777" w:rsidR="00050FD3" w:rsidRPr="002C76C6" w:rsidRDefault="00050FD3" w:rsidP="00050FD3">
      <w:pPr>
        <w:spacing w:after="0"/>
        <w:ind w:right="379"/>
        <w:rPr>
          <w:rFonts w:ascii="Times New Roman" w:eastAsia="Times New Roman" w:hAnsi="Times New Roman" w:cs="Times New Roman"/>
          <w:b/>
          <w:color w:val="000000"/>
          <w:sz w:val="24"/>
          <w:szCs w:val="24"/>
          <w:lang w:val="en-US"/>
        </w:rPr>
      </w:pPr>
    </w:p>
    <w:tbl>
      <w:tblPr>
        <w:tblStyle w:val="4"/>
        <w:tblW w:w="8999" w:type="dxa"/>
        <w:tblInd w:w="15"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8999"/>
      </w:tblGrid>
      <w:tr w:rsidR="00050FD3" w:rsidRPr="00204CB1" w14:paraId="1349F246"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F62B1" w14:textId="19803C09" w:rsidR="00050FD3" w:rsidRPr="00204CB1" w:rsidRDefault="00050FD3" w:rsidP="00912F19">
            <w:pPr>
              <w:tabs>
                <w:tab w:val="left" w:pos="270"/>
              </w:tabs>
              <w:spacing w:after="20"/>
              <w:ind w:left="127" w:right="95"/>
              <w:jc w:val="both"/>
              <w:rPr>
                <w:rFonts w:ascii="Times New Roman" w:eastAsia="Times New Roman" w:hAnsi="Times New Roman" w:cs="Times New Roman"/>
                <w:b/>
                <w:sz w:val="24"/>
                <w:szCs w:val="24"/>
              </w:rPr>
            </w:pPr>
            <w:r w:rsidRPr="00204CB1">
              <w:rPr>
                <w:rFonts w:ascii="Times New Roman" w:eastAsia="Times New Roman" w:hAnsi="Times New Roman" w:cs="Times New Roman"/>
                <w:b/>
                <w:color w:val="000000"/>
                <w:sz w:val="24"/>
                <w:szCs w:val="24"/>
              </w:rPr>
              <w:t xml:space="preserve">1. </w:t>
            </w:r>
            <w:r w:rsidR="002C76C6" w:rsidRPr="002C76C6">
              <w:rPr>
                <w:rFonts w:ascii="Times New Roman" w:eastAsia="Times New Roman" w:hAnsi="Times New Roman" w:cs="Times New Roman"/>
                <w:b/>
                <w:color w:val="000000"/>
                <w:sz w:val="24"/>
                <w:szCs w:val="24"/>
              </w:rPr>
              <w:t xml:space="preserve">Information </w:t>
            </w:r>
            <w:proofErr w:type="spellStart"/>
            <w:r w:rsidR="002C76C6" w:rsidRPr="002C76C6">
              <w:rPr>
                <w:rFonts w:ascii="Times New Roman" w:eastAsia="Times New Roman" w:hAnsi="Times New Roman" w:cs="Times New Roman"/>
                <w:b/>
                <w:color w:val="000000"/>
                <w:sz w:val="24"/>
                <w:szCs w:val="24"/>
              </w:rPr>
              <w:t>about</w:t>
            </w:r>
            <w:proofErr w:type="spellEnd"/>
            <w:r w:rsidR="002C76C6" w:rsidRPr="002C76C6">
              <w:rPr>
                <w:rFonts w:ascii="Times New Roman" w:eastAsia="Times New Roman" w:hAnsi="Times New Roman" w:cs="Times New Roman"/>
                <w:b/>
                <w:color w:val="000000"/>
                <w:sz w:val="24"/>
                <w:szCs w:val="24"/>
              </w:rPr>
              <w:t xml:space="preserve"> </w:t>
            </w:r>
            <w:proofErr w:type="spellStart"/>
            <w:r w:rsidR="002C76C6" w:rsidRPr="002C76C6">
              <w:rPr>
                <w:rFonts w:ascii="Times New Roman" w:eastAsia="Times New Roman" w:hAnsi="Times New Roman" w:cs="Times New Roman"/>
                <w:b/>
                <w:color w:val="000000"/>
                <w:sz w:val="24"/>
                <w:szCs w:val="24"/>
              </w:rPr>
              <w:t>project</w:t>
            </w:r>
            <w:proofErr w:type="spellEnd"/>
            <w:r w:rsidR="002C76C6" w:rsidRPr="002C76C6">
              <w:rPr>
                <w:rFonts w:ascii="Times New Roman" w:eastAsia="Times New Roman" w:hAnsi="Times New Roman" w:cs="Times New Roman"/>
                <w:b/>
                <w:color w:val="000000"/>
                <w:sz w:val="24"/>
                <w:szCs w:val="24"/>
              </w:rPr>
              <w:t xml:space="preserve"> </w:t>
            </w:r>
            <w:proofErr w:type="spellStart"/>
            <w:r w:rsidR="002C76C6" w:rsidRPr="002C76C6">
              <w:rPr>
                <w:rFonts w:ascii="Times New Roman" w:eastAsia="Times New Roman" w:hAnsi="Times New Roman" w:cs="Times New Roman"/>
                <w:b/>
                <w:color w:val="000000"/>
                <w:sz w:val="24"/>
                <w:szCs w:val="24"/>
              </w:rPr>
              <w:t>participants</w:t>
            </w:r>
            <w:proofErr w:type="spellEnd"/>
          </w:p>
        </w:tc>
      </w:tr>
      <w:tr w:rsidR="00050FD3" w:rsidRPr="00404261" w14:paraId="03157C3D"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03655" w14:textId="12336BA6" w:rsidR="00050FD3" w:rsidRPr="00451167" w:rsidRDefault="00050FD3" w:rsidP="002A4730">
            <w:pPr>
              <w:pBdr>
                <w:top w:val="nil"/>
                <w:left w:val="nil"/>
                <w:bottom w:val="nil"/>
                <w:right w:val="nil"/>
                <w:between w:val="nil"/>
              </w:pBdr>
              <w:tabs>
                <w:tab w:val="left" w:pos="270"/>
              </w:tabs>
              <w:ind w:left="127" w:right="55"/>
              <w:jc w:val="both"/>
              <w:rPr>
                <w:rFonts w:ascii="Times New Roman" w:eastAsia="Times New Roman" w:hAnsi="Times New Roman" w:cs="Times New Roman"/>
                <w:b/>
                <w:color w:val="000000"/>
                <w:sz w:val="24"/>
                <w:szCs w:val="24"/>
                <w:lang w:val="en-US"/>
              </w:rPr>
            </w:pPr>
            <w:bookmarkStart w:id="6" w:name="bookmark=id.30j0zll" w:colFirst="0" w:colLast="0"/>
            <w:bookmarkEnd w:id="6"/>
            <w:r w:rsidRPr="00451167">
              <w:rPr>
                <w:rFonts w:ascii="Times New Roman" w:eastAsia="Times New Roman" w:hAnsi="Times New Roman" w:cs="Times New Roman"/>
                <w:b/>
                <w:color w:val="000000"/>
                <w:sz w:val="24"/>
                <w:szCs w:val="24"/>
                <w:lang w:val="en-US"/>
              </w:rPr>
              <w:t xml:space="preserve">1. </w:t>
            </w:r>
            <w:bookmarkStart w:id="7" w:name="_Hlk218446338"/>
            <w:r w:rsidR="00451167" w:rsidRPr="00451167">
              <w:rPr>
                <w:rFonts w:ascii="Times New Roman" w:eastAsia="Times New Roman" w:hAnsi="Times New Roman" w:cs="Times New Roman"/>
                <w:b/>
                <w:color w:val="000000"/>
                <w:sz w:val="24"/>
                <w:szCs w:val="24"/>
                <w:lang w:val="en-US"/>
              </w:rPr>
              <w:t>Name of the project</w:t>
            </w:r>
            <w:bookmarkEnd w:id="7"/>
            <w:r w:rsidR="00451167" w:rsidRPr="00451167">
              <w:rPr>
                <w:rFonts w:ascii="Times New Roman" w:eastAsia="Times New Roman" w:hAnsi="Times New Roman" w:cs="Times New Roman"/>
                <w:b/>
                <w:color w:val="000000"/>
                <w:sz w:val="24"/>
                <w:szCs w:val="24"/>
                <w:lang w:val="en-US"/>
              </w:rPr>
              <w:t xml:space="preserve"> applicant</w:t>
            </w:r>
          </w:p>
          <w:p w14:paraId="7D0820CD" w14:textId="22B45E01" w:rsidR="006456D0" w:rsidRPr="00451167" w:rsidRDefault="00451167" w:rsidP="00FD6AD1">
            <w:pPr>
              <w:tabs>
                <w:tab w:val="left" w:pos="270"/>
              </w:tabs>
              <w:ind w:left="127"/>
              <w:jc w:val="both"/>
              <w:rPr>
                <w:rFonts w:ascii="Times New Roman" w:hAnsi="Times New Roman" w:cs="Times New Roman"/>
                <w:sz w:val="24"/>
                <w:szCs w:val="24"/>
                <w:lang w:val="en-US"/>
              </w:rPr>
            </w:pPr>
            <w:r w:rsidRPr="00451167">
              <w:rPr>
                <w:rFonts w:ascii="Times New Roman" w:hAnsi="Times New Roman" w:cs="Times New Roman"/>
                <w:sz w:val="24"/>
                <w:szCs w:val="24"/>
                <w:lang w:val="en-US"/>
              </w:rPr>
              <w:t xml:space="preserve">Plenitude Kazakhstan LLP and </w:t>
            </w:r>
            <w:proofErr w:type="spellStart"/>
            <w:r w:rsidRPr="00451167">
              <w:rPr>
                <w:rFonts w:ascii="Times New Roman" w:hAnsi="Times New Roman" w:cs="Times New Roman"/>
                <w:sz w:val="24"/>
                <w:szCs w:val="24"/>
                <w:lang w:val="en-US"/>
              </w:rPr>
              <w:t>Ozenmunaigas</w:t>
            </w:r>
            <w:proofErr w:type="spellEnd"/>
            <w:r w:rsidRPr="00451167">
              <w:rPr>
                <w:rFonts w:ascii="Times New Roman" w:hAnsi="Times New Roman" w:cs="Times New Roman"/>
                <w:sz w:val="24"/>
                <w:szCs w:val="24"/>
                <w:lang w:val="en-US"/>
              </w:rPr>
              <w:t xml:space="preserve"> JSC are the project applicants</w:t>
            </w:r>
            <w:r w:rsidR="006456D0" w:rsidRPr="00451167">
              <w:rPr>
                <w:rFonts w:ascii="Times New Roman" w:hAnsi="Times New Roman" w:cs="Times New Roman"/>
                <w:sz w:val="24"/>
                <w:szCs w:val="24"/>
                <w:lang w:val="en-US"/>
              </w:rPr>
              <w:t xml:space="preserve">. </w:t>
            </w:r>
          </w:p>
          <w:p w14:paraId="21E5AC59" w14:textId="5D669DDB" w:rsidR="00050FD3" w:rsidRPr="00451167"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451167">
              <w:rPr>
                <w:rFonts w:ascii="Times New Roman" w:eastAsia="Times New Roman" w:hAnsi="Times New Roman" w:cs="Times New Roman"/>
                <w:b/>
                <w:color w:val="000000"/>
                <w:sz w:val="24"/>
                <w:szCs w:val="24"/>
                <w:lang w:val="en-US"/>
              </w:rPr>
              <w:t xml:space="preserve">2. </w:t>
            </w:r>
            <w:r w:rsidR="00451167" w:rsidRPr="00451167">
              <w:rPr>
                <w:rFonts w:ascii="Times New Roman" w:eastAsia="Times New Roman" w:hAnsi="Times New Roman" w:cs="Times New Roman"/>
                <w:b/>
                <w:color w:val="000000"/>
                <w:sz w:val="24"/>
                <w:szCs w:val="24"/>
                <w:lang w:val="en-US"/>
              </w:rPr>
              <w:t>Legal address and location of the project applicant</w:t>
            </w:r>
          </w:p>
          <w:p w14:paraId="59EBE98C" w14:textId="02E6D56A" w:rsidR="006456D0" w:rsidRPr="00451167" w:rsidRDefault="00451167" w:rsidP="002A4730">
            <w:pPr>
              <w:pStyle w:val="ListParagraph"/>
              <w:tabs>
                <w:tab w:val="left" w:pos="270"/>
              </w:tabs>
              <w:ind w:left="127"/>
              <w:jc w:val="both"/>
              <w:rPr>
                <w:sz w:val="24"/>
                <w:szCs w:val="24"/>
              </w:rPr>
            </w:pPr>
            <w:r w:rsidRPr="00451167">
              <w:rPr>
                <w:b/>
                <w:color w:val="000000"/>
                <w:sz w:val="24"/>
                <w:szCs w:val="24"/>
              </w:rPr>
              <w:t>Legal address</w:t>
            </w:r>
            <w:r w:rsidR="00050FD3" w:rsidRPr="00451167">
              <w:rPr>
                <w:b/>
                <w:sz w:val="24"/>
                <w:szCs w:val="24"/>
              </w:rPr>
              <w:t>:</w:t>
            </w:r>
            <w:r w:rsidR="00050FD3" w:rsidRPr="00451167">
              <w:rPr>
                <w:sz w:val="24"/>
                <w:szCs w:val="24"/>
              </w:rPr>
              <w:t xml:space="preserve"> </w:t>
            </w:r>
          </w:p>
          <w:p w14:paraId="553BDA2E" w14:textId="4B7F1D56" w:rsidR="006456D0" w:rsidRPr="00451167" w:rsidRDefault="00451167" w:rsidP="002A4730">
            <w:pPr>
              <w:pStyle w:val="ListParagraph"/>
              <w:tabs>
                <w:tab w:val="left" w:pos="270"/>
              </w:tabs>
              <w:ind w:left="127"/>
              <w:jc w:val="both"/>
              <w:rPr>
                <w:sz w:val="24"/>
                <w:szCs w:val="24"/>
              </w:rPr>
            </w:pPr>
            <w:r w:rsidRPr="00451167">
              <w:rPr>
                <w:sz w:val="24"/>
                <w:szCs w:val="24"/>
              </w:rPr>
              <w:t>Plenitude Kazakhstan LLP</w:t>
            </w:r>
            <w:r w:rsidR="006456D0" w:rsidRPr="00451167">
              <w:rPr>
                <w:sz w:val="24"/>
                <w:szCs w:val="24"/>
              </w:rPr>
              <w:t xml:space="preserve">: </w:t>
            </w:r>
            <w:r w:rsidRPr="00451167">
              <w:rPr>
                <w:sz w:val="24"/>
                <w:szCs w:val="24"/>
              </w:rPr>
              <w:t xml:space="preserve">Astana, </w:t>
            </w:r>
            <w:proofErr w:type="spellStart"/>
            <w:r w:rsidRPr="00451167">
              <w:rPr>
                <w:sz w:val="24"/>
                <w:szCs w:val="24"/>
              </w:rPr>
              <w:t>Yessil</w:t>
            </w:r>
            <w:proofErr w:type="spellEnd"/>
            <w:r w:rsidRPr="00451167">
              <w:rPr>
                <w:sz w:val="24"/>
                <w:szCs w:val="24"/>
              </w:rPr>
              <w:t xml:space="preserve"> district, </w:t>
            </w:r>
            <w:proofErr w:type="spellStart"/>
            <w:r w:rsidRPr="00451167">
              <w:rPr>
                <w:sz w:val="24"/>
                <w:szCs w:val="24"/>
              </w:rPr>
              <w:t>Dostyk</w:t>
            </w:r>
            <w:proofErr w:type="spellEnd"/>
            <w:r w:rsidRPr="00451167">
              <w:rPr>
                <w:sz w:val="24"/>
                <w:szCs w:val="24"/>
              </w:rPr>
              <w:t xml:space="preserve"> Street, </w:t>
            </w:r>
            <w:proofErr w:type="spellStart"/>
            <w:r w:rsidRPr="00451167">
              <w:rPr>
                <w:sz w:val="24"/>
                <w:szCs w:val="24"/>
              </w:rPr>
              <w:t>n.r.p</w:t>
            </w:r>
            <w:proofErr w:type="spellEnd"/>
            <w:r w:rsidRPr="00451167">
              <w:rPr>
                <w:sz w:val="24"/>
                <w:szCs w:val="24"/>
              </w:rPr>
              <w:t>. 16, building 2, postal code Z05H9K3</w:t>
            </w:r>
          </w:p>
          <w:p w14:paraId="742DFA84" w14:textId="2F6DE050" w:rsidR="006456D0" w:rsidRPr="00451167" w:rsidRDefault="00451167" w:rsidP="002A4730">
            <w:pPr>
              <w:tabs>
                <w:tab w:val="left" w:pos="270"/>
              </w:tabs>
              <w:autoSpaceDE w:val="0"/>
              <w:autoSpaceDN w:val="0"/>
              <w:adjustRightInd w:val="0"/>
              <w:spacing w:after="0" w:line="240" w:lineRule="auto"/>
              <w:ind w:left="127"/>
              <w:jc w:val="both"/>
              <w:rPr>
                <w:rFonts w:ascii="Times New Roman" w:hAnsi="Times New Roman" w:cs="Times New Roman"/>
                <w:sz w:val="24"/>
                <w:szCs w:val="24"/>
                <w:lang w:val="en-US"/>
              </w:rPr>
            </w:pPr>
            <w:proofErr w:type="spellStart"/>
            <w:r w:rsidRPr="00451167">
              <w:rPr>
                <w:rFonts w:ascii="Times New Roman" w:hAnsi="Times New Roman" w:cs="Times New Roman"/>
                <w:sz w:val="24"/>
                <w:szCs w:val="24"/>
                <w:lang w:val="en-US"/>
              </w:rPr>
              <w:t>Ozenmunaigas</w:t>
            </w:r>
            <w:proofErr w:type="spellEnd"/>
            <w:r w:rsidRPr="00451167">
              <w:rPr>
                <w:rFonts w:ascii="Times New Roman" w:hAnsi="Times New Roman" w:cs="Times New Roman"/>
                <w:sz w:val="24"/>
                <w:szCs w:val="24"/>
                <w:lang w:val="en-US"/>
              </w:rPr>
              <w:t xml:space="preserve"> JSC</w:t>
            </w:r>
            <w:r w:rsidR="006456D0" w:rsidRPr="00451167">
              <w:rPr>
                <w:rFonts w:ascii="Times New Roman" w:hAnsi="Times New Roman" w:cs="Times New Roman"/>
                <w:sz w:val="24"/>
                <w:szCs w:val="24"/>
                <w:lang w:val="en-US"/>
              </w:rPr>
              <w:t xml:space="preserve">: </w:t>
            </w:r>
            <w:r w:rsidRPr="00451167">
              <w:rPr>
                <w:rFonts w:ascii="Times New Roman" w:hAnsi="Times New Roman" w:cs="Times New Roman"/>
                <w:sz w:val="24"/>
                <w:szCs w:val="24"/>
                <w:lang w:val="en-US"/>
              </w:rPr>
              <w:t xml:space="preserve">Mangistau Region, Zhanaozen, </w:t>
            </w:r>
            <w:proofErr w:type="spellStart"/>
            <w:r w:rsidRPr="00451167">
              <w:rPr>
                <w:rFonts w:ascii="Times New Roman" w:hAnsi="Times New Roman" w:cs="Times New Roman"/>
                <w:sz w:val="24"/>
                <w:szCs w:val="24"/>
                <w:lang w:val="en-US"/>
              </w:rPr>
              <w:t>Satpayev</w:t>
            </w:r>
            <w:proofErr w:type="spellEnd"/>
            <w:r w:rsidRPr="00451167">
              <w:rPr>
                <w:rFonts w:ascii="Times New Roman" w:hAnsi="Times New Roman" w:cs="Times New Roman"/>
                <w:sz w:val="24"/>
                <w:szCs w:val="24"/>
                <w:lang w:val="en-US"/>
              </w:rPr>
              <w:t xml:space="preserve"> Street, building 3, postal code 1302</w:t>
            </w:r>
            <w:r w:rsidR="006456D0" w:rsidRPr="00451167">
              <w:rPr>
                <w:rFonts w:ascii="Times New Roman" w:hAnsi="Times New Roman" w:cs="Times New Roman"/>
                <w:sz w:val="24"/>
                <w:szCs w:val="24"/>
                <w:lang w:val="en-US"/>
              </w:rPr>
              <w:t>00</w:t>
            </w:r>
          </w:p>
          <w:p w14:paraId="62961BEA" w14:textId="77777777" w:rsidR="002A4730" w:rsidRPr="00451167" w:rsidRDefault="002A4730" w:rsidP="002A4730">
            <w:pPr>
              <w:tabs>
                <w:tab w:val="left" w:pos="270"/>
              </w:tabs>
              <w:spacing w:after="0"/>
              <w:ind w:left="127" w:right="55"/>
              <w:jc w:val="both"/>
              <w:rPr>
                <w:rFonts w:ascii="Times New Roman" w:eastAsia="Times New Roman" w:hAnsi="Times New Roman" w:cs="Times New Roman"/>
                <w:b/>
                <w:sz w:val="24"/>
                <w:szCs w:val="24"/>
                <w:lang w:val="en-US"/>
              </w:rPr>
            </w:pPr>
          </w:p>
          <w:p w14:paraId="1A1FA312" w14:textId="1D87C6F5" w:rsidR="006456D0" w:rsidRPr="00451167" w:rsidRDefault="00451167" w:rsidP="002A4730">
            <w:pPr>
              <w:tabs>
                <w:tab w:val="left" w:pos="270"/>
              </w:tabs>
              <w:spacing w:after="0"/>
              <w:ind w:left="127" w:right="55"/>
              <w:jc w:val="both"/>
              <w:rPr>
                <w:rFonts w:ascii="Times New Roman" w:eastAsia="Times New Roman" w:hAnsi="Times New Roman" w:cs="Times New Roman"/>
                <w:sz w:val="24"/>
                <w:szCs w:val="24"/>
                <w:lang w:val="en-US"/>
              </w:rPr>
            </w:pPr>
            <w:r w:rsidRPr="00451167">
              <w:rPr>
                <w:rFonts w:ascii="Times New Roman" w:eastAsia="Times New Roman" w:hAnsi="Times New Roman" w:cs="Times New Roman"/>
                <w:b/>
                <w:sz w:val="24"/>
                <w:szCs w:val="24"/>
                <w:lang w:val="en-US"/>
              </w:rPr>
              <w:t>Actual address</w:t>
            </w:r>
            <w:r w:rsidR="00050FD3" w:rsidRPr="00451167">
              <w:rPr>
                <w:rFonts w:ascii="Times New Roman" w:eastAsia="Times New Roman" w:hAnsi="Times New Roman" w:cs="Times New Roman"/>
                <w:b/>
                <w:sz w:val="24"/>
                <w:szCs w:val="24"/>
                <w:lang w:val="en-US"/>
              </w:rPr>
              <w:t>:</w:t>
            </w:r>
            <w:r w:rsidR="00050FD3" w:rsidRPr="00451167">
              <w:rPr>
                <w:rFonts w:ascii="Times New Roman" w:eastAsia="Times New Roman" w:hAnsi="Times New Roman" w:cs="Times New Roman"/>
                <w:sz w:val="24"/>
                <w:szCs w:val="24"/>
                <w:lang w:val="en-US"/>
              </w:rPr>
              <w:t xml:space="preserve"> </w:t>
            </w:r>
          </w:p>
          <w:p w14:paraId="644929AD" w14:textId="2C007405" w:rsidR="00017DB3" w:rsidRPr="00451167" w:rsidRDefault="00451167" w:rsidP="002A4730">
            <w:pPr>
              <w:tabs>
                <w:tab w:val="left" w:pos="270"/>
              </w:tabs>
              <w:ind w:left="127" w:right="55"/>
              <w:jc w:val="both"/>
              <w:rPr>
                <w:rFonts w:ascii="Times New Roman" w:eastAsia="Times New Roman" w:hAnsi="Times New Roman" w:cs="Times New Roman"/>
                <w:sz w:val="24"/>
                <w:szCs w:val="24"/>
                <w:lang w:val="en-US"/>
              </w:rPr>
            </w:pPr>
            <w:r w:rsidRPr="00451167">
              <w:rPr>
                <w:rFonts w:ascii="Times New Roman" w:hAnsi="Times New Roman" w:cs="Times New Roman"/>
                <w:sz w:val="24"/>
                <w:szCs w:val="24"/>
                <w:lang w:val="en-US"/>
              </w:rPr>
              <w:t xml:space="preserve">Plenitude Kazakhstan LLP: Astana, </w:t>
            </w:r>
            <w:proofErr w:type="spellStart"/>
            <w:r w:rsidRPr="00451167">
              <w:rPr>
                <w:rFonts w:ascii="Times New Roman" w:hAnsi="Times New Roman" w:cs="Times New Roman"/>
                <w:sz w:val="24"/>
                <w:szCs w:val="24"/>
                <w:lang w:val="en-US"/>
              </w:rPr>
              <w:t>Yessil</w:t>
            </w:r>
            <w:proofErr w:type="spellEnd"/>
            <w:r w:rsidRPr="00451167">
              <w:rPr>
                <w:rFonts w:ascii="Times New Roman" w:hAnsi="Times New Roman" w:cs="Times New Roman"/>
                <w:sz w:val="24"/>
                <w:szCs w:val="24"/>
                <w:lang w:val="en-US"/>
              </w:rPr>
              <w:t xml:space="preserve"> district, </w:t>
            </w:r>
            <w:proofErr w:type="spellStart"/>
            <w:r w:rsidRPr="00451167">
              <w:rPr>
                <w:rFonts w:ascii="Times New Roman" w:hAnsi="Times New Roman" w:cs="Times New Roman"/>
                <w:sz w:val="24"/>
                <w:szCs w:val="24"/>
                <w:lang w:val="en-US"/>
              </w:rPr>
              <w:t>Dostyk</w:t>
            </w:r>
            <w:proofErr w:type="spellEnd"/>
            <w:r w:rsidRPr="00451167">
              <w:rPr>
                <w:rFonts w:ascii="Times New Roman" w:hAnsi="Times New Roman" w:cs="Times New Roman"/>
                <w:sz w:val="24"/>
                <w:szCs w:val="24"/>
                <w:lang w:val="en-US"/>
              </w:rPr>
              <w:t xml:space="preserve"> Street, </w:t>
            </w:r>
            <w:proofErr w:type="spellStart"/>
            <w:r w:rsidRPr="00451167">
              <w:rPr>
                <w:rFonts w:ascii="Times New Roman" w:hAnsi="Times New Roman" w:cs="Times New Roman"/>
                <w:sz w:val="24"/>
                <w:szCs w:val="24"/>
                <w:lang w:val="en-US"/>
              </w:rPr>
              <w:t>n.r.p</w:t>
            </w:r>
            <w:proofErr w:type="spellEnd"/>
            <w:r w:rsidRPr="00451167">
              <w:rPr>
                <w:rFonts w:ascii="Times New Roman" w:hAnsi="Times New Roman" w:cs="Times New Roman"/>
                <w:sz w:val="24"/>
                <w:szCs w:val="24"/>
                <w:lang w:val="en-US"/>
              </w:rPr>
              <w:t>. 16, building 2, postal code Z05H9K3</w:t>
            </w:r>
          </w:p>
          <w:p w14:paraId="660FD037" w14:textId="0BA8F2E0" w:rsidR="00017DB3" w:rsidRPr="00451167" w:rsidRDefault="00451167" w:rsidP="002A4730">
            <w:pPr>
              <w:tabs>
                <w:tab w:val="left" w:pos="270"/>
              </w:tabs>
              <w:ind w:left="127" w:right="55"/>
              <w:jc w:val="both"/>
              <w:rPr>
                <w:rFonts w:ascii="Times New Roman" w:eastAsia="Times New Roman" w:hAnsi="Times New Roman" w:cs="Times New Roman"/>
                <w:sz w:val="24"/>
                <w:szCs w:val="24"/>
                <w:lang w:val="en-US"/>
              </w:rPr>
            </w:pPr>
            <w:proofErr w:type="spellStart"/>
            <w:r w:rsidRPr="00451167">
              <w:rPr>
                <w:rFonts w:ascii="Times New Roman" w:hAnsi="Times New Roman" w:cs="Times New Roman"/>
                <w:sz w:val="24"/>
                <w:szCs w:val="24"/>
                <w:lang w:val="en-US"/>
              </w:rPr>
              <w:t>Ozenmunaigas</w:t>
            </w:r>
            <w:proofErr w:type="spellEnd"/>
            <w:r w:rsidRPr="00451167">
              <w:rPr>
                <w:rFonts w:ascii="Times New Roman" w:hAnsi="Times New Roman" w:cs="Times New Roman"/>
                <w:sz w:val="24"/>
                <w:szCs w:val="24"/>
                <w:lang w:val="en-US"/>
              </w:rPr>
              <w:t xml:space="preserve"> JSC: Mangistau Region, Zhanaozen, </w:t>
            </w:r>
            <w:proofErr w:type="spellStart"/>
            <w:r w:rsidRPr="00451167">
              <w:rPr>
                <w:rFonts w:ascii="Times New Roman" w:hAnsi="Times New Roman" w:cs="Times New Roman"/>
                <w:sz w:val="24"/>
                <w:szCs w:val="24"/>
                <w:lang w:val="en-US"/>
              </w:rPr>
              <w:t>Satpayev</w:t>
            </w:r>
            <w:proofErr w:type="spellEnd"/>
            <w:r w:rsidRPr="00451167">
              <w:rPr>
                <w:rFonts w:ascii="Times New Roman" w:hAnsi="Times New Roman" w:cs="Times New Roman"/>
                <w:sz w:val="24"/>
                <w:szCs w:val="24"/>
                <w:lang w:val="en-US"/>
              </w:rPr>
              <w:t xml:space="preserve"> Street, building 3, postal code 130200</w:t>
            </w:r>
          </w:p>
          <w:p w14:paraId="4FC4E16F" w14:textId="13FAC5AC" w:rsidR="00050FD3" w:rsidRPr="00451167"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451167">
              <w:rPr>
                <w:rFonts w:ascii="Times New Roman" w:eastAsia="Times New Roman" w:hAnsi="Times New Roman" w:cs="Times New Roman"/>
                <w:b/>
                <w:color w:val="000000"/>
                <w:sz w:val="24"/>
                <w:szCs w:val="24"/>
                <w:lang w:val="en-US"/>
              </w:rPr>
              <w:t xml:space="preserve">3. </w:t>
            </w:r>
            <w:r w:rsidR="00451167" w:rsidRPr="00451167">
              <w:rPr>
                <w:rFonts w:ascii="Times New Roman" w:eastAsia="Times New Roman" w:hAnsi="Times New Roman" w:cs="Times New Roman"/>
                <w:b/>
                <w:color w:val="000000"/>
                <w:sz w:val="24"/>
                <w:szCs w:val="24"/>
                <w:lang w:val="en-US"/>
              </w:rPr>
              <w:t>The main activity of the project applicant</w:t>
            </w:r>
          </w:p>
          <w:p w14:paraId="546D67F9" w14:textId="39116ADE" w:rsidR="00017DB3" w:rsidRPr="00451167" w:rsidRDefault="00451167" w:rsidP="002A4730">
            <w:pPr>
              <w:shd w:val="clear" w:color="auto" w:fill="FFFFFF"/>
              <w:tabs>
                <w:tab w:val="left" w:pos="270"/>
              </w:tabs>
              <w:spacing w:after="0"/>
              <w:ind w:left="127"/>
              <w:jc w:val="both"/>
              <w:rPr>
                <w:rFonts w:ascii="Times New Roman" w:eastAsia="Times New Roman" w:hAnsi="Times New Roman" w:cs="Times New Roman"/>
                <w:sz w:val="24"/>
                <w:szCs w:val="24"/>
                <w:lang w:val="en-US"/>
              </w:rPr>
            </w:pPr>
            <w:r w:rsidRPr="00451167">
              <w:rPr>
                <w:rFonts w:ascii="Times New Roman" w:hAnsi="Times New Roman" w:cs="Times New Roman"/>
                <w:sz w:val="24"/>
                <w:szCs w:val="24"/>
                <w:lang w:val="en-US"/>
              </w:rPr>
              <w:t>Plenitude Kazakhstan LLP</w:t>
            </w:r>
            <w:r w:rsidR="00017DB3" w:rsidRPr="00451167">
              <w:rPr>
                <w:rFonts w:ascii="Times New Roman" w:hAnsi="Times New Roman" w:cs="Times New Roman"/>
                <w:sz w:val="24"/>
                <w:szCs w:val="24"/>
                <w:lang w:val="en-US"/>
              </w:rPr>
              <w:t xml:space="preserve"> – </w:t>
            </w:r>
            <w:r w:rsidRPr="00451167">
              <w:rPr>
                <w:rFonts w:ascii="Times New Roman" w:eastAsia="Times New Roman" w:hAnsi="Times New Roman" w:cs="Times New Roman"/>
                <w:sz w:val="24"/>
                <w:szCs w:val="24"/>
                <w:lang w:val="en-US"/>
              </w:rPr>
              <w:t>CC</w:t>
            </w:r>
            <w:r w:rsidRPr="00451167">
              <w:rPr>
                <w:rFonts w:ascii="Times New Roman" w:eastAsia="Times New Roman" w:hAnsi="Times New Roman" w:cs="Times New Roman"/>
                <w:sz w:val="24"/>
                <w:szCs w:val="24"/>
              </w:rPr>
              <w:t>Е</w:t>
            </w:r>
            <w:r w:rsidRPr="00451167">
              <w:rPr>
                <w:rFonts w:ascii="Times New Roman" w:eastAsia="Times New Roman" w:hAnsi="Times New Roman" w:cs="Times New Roman"/>
                <w:sz w:val="24"/>
                <w:szCs w:val="24"/>
                <w:lang w:val="en-US"/>
              </w:rPr>
              <w:t>A 35114, electricity generation by wind power plants, CC</w:t>
            </w:r>
            <w:r w:rsidRPr="00451167">
              <w:rPr>
                <w:rFonts w:ascii="Times New Roman" w:eastAsia="Times New Roman" w:hAnsi="Times New Roman" w:cs="Times New Roman"/>
                <w:sz w:val="24"/>
                <w:szCs w:val="24"/>
              </w:rPr>
              <w:t>Е</w:t>
            </w:r>
            <w:r w:rsidRPr="00451167">
              <w:rPr>
                <w:rFonts w:ascii="Times New Roman" w:eastAsia="Times New Roman" w:hAnsi="Times New Roman" w:cs="Times New Roman"/>
                <w:sz w:val="24"/>
                <w:szCs w:val="24"/>
                <w:lang w:val="en-US"/>
              </w:rPr>
              <w:t>A 35115, electricity generation by solar power plants</w:t>
            </w:r>
            <w:r w:rsidR="00017DB3" w:rsidRPr="00451167">
              <w:rPr>
                <w:rFonts w:ascii="Times New Roman" w:eastAsia="Times New Roman" w:hAnsi="Times New Roman" w:cs="Times New Roman"/>
                <w:sz w:val="24"/>
                <w:szCs w:val="24"/>
                <w:lang w:val="en-US"/>
              </w:rPr>
              <w:t>.</w:t>
            </w:r>
          </w:p>
          <w:p w14:paraId="043AA0B0" w14:textId="53DCE366" w:rsidR="00017DB3" w:rsidRPr="00451167" w:rsidRDefault="00451167" w:rsidP="002A4730">
            <w:pPr>
              <w:pStyle w:val="ListParagraph"/>
              <w:tabs>
                <w:tab w:val="left" w:pos="270"/>
              </w:tabs>
              <w:spacing w:after="0" w:line="285" w:lineRule="atLeast"/>
              <w:ind w:left="127"/>
              <w:jc w:val="both"/>
              <w:textAlignment w:val="baseline"/>
              <w:rPr>
                <w:sz w:val="24"/>
                <w:szCs w:val="24"/>
              </w:rPr>
            </w:pPr>
            <w:proofErr w:type="spellStart"/>
            <w:r w:rsidRPr="00451167">
              <w:rPr>
                <w:sz w:val="24"/>
                <w:szCs w:val="24"/>
              </w:rPr>
              <w:t>Ozenmunaigas</w:t>
            </w:r>
            <w:proofErr w:type="spellEnd"/>
            <w:r w:rsidRPr="00451167">
              <w:rPr>
                <w:sz w:val="24"/>
                <w:szCs w:val="24"/>
              </w:rPr>
              <w:t xml:space="preserve"> JSC</w:t>
            </w:r>
            <w:r w:rsidR="00017DB3" w:rsidRPr="00451167">
              <w:rPr>
                <w:sz w:val="24"/>
                <w:szCs w:val="24"/>
              </w:rPr>
              <w:t xml:space="preserve"> – </w:t>
            </w:r>
            <w:r w:rsidRPr="00451167">
              <w:rPr>
                <w:sz w:val="24"/>
                <w:szCs w:val="24"/>
              </w:rPr>
              <w:t xml:space="preserve">CCЕA </w:t>
            </w:r>
            <w:r w:rsidR="00017DB3" w:rsidRPr="00451167">
              <w:rPr>
                <w:sz w:val="24"/>
                <w:szCs w:val="24"/>
                <w:shd w:val="clear" w:color="auto" w:fill="FFFFFF"/>
              </w:rPr>
              <w:t xml:space="preserve">6100, </w:t>
            </w:r>
            <w:r w:rsidR="00652E5E" w:rsidRPr="00652E5E">
              <w:rPr>
                <w:sz w:val="24"/>
                <w:szCs w:val="24"/>
                <w:shd w:val="clear" w:color="auto" w:fill="FFFFFF"/>
              </w:rPr>
              <w:t>production of crude oil and associated gas</w:t>
            </w:r>
            <w:r w:rsidR="00017DB3" w:rsidRPr="00451167">
              <w:rPr>
                <w:sz w:val="24"/>
                <w:szCs w:val="24"/>
              </w:rPr>
              <w:t>.</w:t>
            </w:r>
          </w:p>
          <w:p w14:paraId="65D53C28" w14:textId="77777777" w:rsidR="002A4730" w:rsidRPr="00451167" w:rsidRDefault="002A4730" w:rsidP="002A4730">
            <w:pPr>
              <w:pStyle w:val="ListParagraph"/>
              <w:tabs>
                <w:tab w:val="left" w:pos="270"/>
              </w:tabs>
              <w:spacing w:after="0" w:line="285" w:lineRule="atLeast"/>
              <w:ind w:left="127"/>
              <w:jc w:val="both"/>
              <w:textAlignment w:val="baseline"/>
              <w:rPr>
                <w:sz w:val="24"/>
                <w:szCs w:val="24"/>
              </w:rPr>
            </w:pPr>
          </w:p>
          <w:p w14:paraId="329A72A2" w14:textId="6C9E34CF" w:rsidR="00050FD3" w:rsidRPr="00652E5E"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652E5E">
              <w:rPr>
                <w:rFonts w:ascii="Times New Roman" w:eastAsia="Times New Roman" w:hAnsi="Times New Roman" w:cs="Times New Roman"/>
                <w:b/>
                <w:color w:val="000000"/>
                <w:sz w:val="24"/>
                <w:szCs w:val="24"/>
                <w:lang w:val="en-US"/>
              </w:rPr>
              <w:t xml:space="preserve">4. </w:t>
            </w:r>
            <w:r w:rsidR="00652E5E" w:rsidRPr="00652E5E">
              <w:rPr>
                <w:rFonts w:ascii="Times New Roman" w:eastAsia="Times New Roman" w:hAnsi="Times New Roman" w:cs="Times New Roman"/>
                <w:b/>
                <w:color w:val="000000"/>
                <w:sz w:val="24"/>
                <w:szCs w:val="24"/>
                <w:lang w:val="en-US"/>
              </w:rPr>
              <w:t>Information about the state registration of the project applicant</w:t>
            </w:r>
          </w:p>
          <w:p w14:paraId="0F9BB625" w14:textId="41C1F29E" w:rsidR="00017DB3" w:rsidRPr="00652E5E" w:rsidRDefault="00652E5E" w:rsidP="002A4730">
            <w:pPr>
              <w:pStyle w:val="ListParagraph"/>
              <w:tabs>
                <w:tab w:val="left" w:pos="270"/>
              </w:tabs>
              <w:ind w:left="127"/>
              <w:jc w:val="both"/>
              <w:rPr>
                <w:sz w:val="24"/>
                <w:szCs w:val="24"/>
              </w:rPr>
            </w:pPr>
            <w:r w:rsidRPr="00451167">
              <w:rPr>
                <w:sz w:val="24"/>
                <w:szCs w:val="24"/>
              </w:rPr>
              <w:t xml:space="preserve">Plenitude Kazakhstan LLP </w:t>
            </w:r>
            <w:r w:rsidR="00017DB3" w:rsidRPr="00652E5E">
              <w:rPr>
                <w:sz w:val="24"/>
                <w:szCs w:val="24"/>
              </w:rPr>
              <w:t xml:space="preserve">– </w:t>
            </w:r>
            <w:r>
              <w:rPr>
                <w:sz w:val="24"/>
                <w:szCs w:val="24"/>
              </w:rPr>
              <w:t>BIN</w:t>
            </w:r>
            <w:r w:rsidR="00017DB3" w:rsidRPr="00652E5E">
              <w:rPr>
                <w:sz w:val="24"/>
                <w:szCs w:val="24"/>
              </w:rPr>
              <w:t xml:space="preserve"> 130240000459</w:t>
            </w:r>
          </w:p>
          <w:p w14:paraId="63A77425" w14:textId="096D558D" w:rsidR="00017DB3" w:rsidRPr="00652E5E" w:rsidRDefault="00652E5E" w:rsidP="002A4730">
            <w:pPr>
              <w:pStyle w:val="ListParagraph"/>
              <w:tabs>
                <w:tab w:val="left" w:pos="270"/>
              </w:tabs>
              <w:ind w:left="127"/>
              <w:jc w:val="both"/>
              <w:rPr>
                <w:sz w:val="24"/>
                <w:szCs w:val="24"/>
              </w:rPr>
            </w:pPr>
            <w:proofErr w:type="spellStart"/>
            <w:r w:rsidRPr="00451167">
              <w:rPr>
                <w:sz w:val="24"/>
                <w:szCs w:val="24"/>
              </w:rPr>
              <w:t>Ozenmunaigas</w:t>
            </w:r>
            <w:proofErr w:type="spellEnd"/>
            <w:r w:rsidRPr="00451167">
              <w:rPr>
                <w:sz w:val="24"/>
                <w:szCs w:val="24"/>
              </w:rPr>
              <w:t xml:space="preserve"> JSC </w:t>
            </w:r>
            <w:r w:rsidR="00017DB3" w:rsidRPr="00652E5E">
              <w:rPr>
                <w:sz w:val="24"/>
                <w:szCs w:val="24"/>
              </w:rPr>
              <w:t xml:space="preserve">– </w:t>
            </w:r>
            <w:r>
              <w:rPr>
                <w:sz w:val="24"/>
                <w:szCs w:val="24"/>
              </w:rPr>
              <w:t>BIN</w:t>
            </w:r>
            <w:r w:rsidRPr="00652E5E">
              <w:rPr>
                <w:sz w:val="24"/>
                <w:szCs w:val="24"/>
              </w:rPr>
              <w:t xml:space="preserve"> </w:t>
            </w:r>
            <w:r w:rsidR="00017DB3" w:rsidRPr="00652E5E">
              <w:rPr>
                <w:sz w:val="24"/>
                <w:szCs w:val="24"/>
              </w:rPr>
              <w:t>120240020997</w:t>
            </w:r>
          </w:p>
          <w:p w14:paraId="49C5FA7D" w14:textId="7FE87895" w:rsidR="00050FD3" w:rsidRPr="00652E5E"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652E5E">
              <w:rPr>
                <w:rFonts w:ascii="Times New Roman" w:eastAsia="Times New Roman" w:hAnsi="Times New Roman" w:cs="Times New Roman"/>
                <w:b/>
                <w:color w:val="000000"/>
                <w:sz w:val="24"/>
                <w:szCs w:val="24"/>
                <w:lang w:val="en-US"/>
              </w:rPr>
              <w:t xml:space="preserve">5. </w:t>
            </w:r>
            <w:r w:rsidR="00652E5E" w:rsidRPr="00652E5E">
              <w:rPr>
                <w:rFonts w:ascii="Times New Roman" w:eastAsia="Times New Roman" w:hAnsi="Times New Roman" w:cs="Times New Roman"/>
                <w:b/>
                <w:color w:val="000000"/>
                <w:sz w:val="24"/>
                <w:szCs w:val="24"/>
                <w:lang w:val="en-US"/>
              </w:rPr>
              <w:t>Surname, first name, patronymic (if any) of the project applicant's manager</w:t>
            </w:r>
          </w:p>
          <w:p w14:paraId="06189390" w14:textId="751152CE" w:rsidR="00017DB3" w:rsidRPr="00652E5E" w:rsidRDefault="00652E5E" w:rsidP="002A4730">
            <w:pPr>
              <w:tabs>
                <w:tab w:val="left" w:pos="270"/>
              </w:tabs>
              <w:spacing w:after="0"/>
              <w:ind w:left="127"/>
              <w:jc w:val="both"/>
              <w:rPr>
                <w:rFonts w:ascii="Times New Roman" w:hAnsi="Times New Roman" w:cs="Times New Roman"/>
                <w:sz w:val="24"/>
                <w:szCs w:val="24"/>
                <w:lang w:val="en-US"/>
              </w:rPr>
            </w:pPr>
            <w:r w:rsidRPr="00652E5E">
              <w:rPr>
                <w:rFonts w:ascii="Times New Roman" w:hAnsi="Times New Roman" w:cs="Times New Roman"/>
                <w:sz w:val="24"/>
                <w:szCs w:val="24"/>
                <w:lang w:val="en-US"/>
              </w:rPr>
              <w:t>Managing Director of Plenitude Kazakhstan LLP - Federico Pugliese</w:t>
            </w:r>
            <w:r w:rsidR="00017DB3" w:rsidRPr="00652E5E">
              <w:rPr>
                <w:rFonts w:ascii="Times New Roman" w:hAnsi="Times New Roman" w:cs="Times New Roman"/>
                <w:sz w:val="24"/>
                <w:szCs w:val="24"/>
                <w:lang w:val="en-US"/>
              </w:rPr>
              <w:t>.</w:t>
            </w:r>
          </w:p>
          <w:p w14:paraId="150E9B14" w14:textId="66EFBC06" w:rsidR="00017DB3" w:rsidRPr="00652E5E" w:rsidRDefault="00652E5E"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sz w:val="24"/>
                <w:szCs w:val="24"/>
                <w:lang w:val="en-US"/>
              </w:rPr>
            </w:pPr>
            <w:r w:rsidRPr="00652E5E">
              <w:rPr>
                <w:rFonts w:ascii="Times New Roman" w:hAnsi="Times New Roman" w:cs="Times New Roman"/>
                <w:sz w:val="24"/>
                <w:szCs w:val="24"/>
                <w:lang w:val="en-US"/>
              </w:rPr>
              <w:t xml:space="preserve">General Director of </w:t>
            </w:r>
            <w:proofErr w:type="spellStart"/>
            <w:r w:rsidRPr="00652E5E">
              <w:rPr>
                <w:rFonts w:ascii="Times New Roman" w:hAnsi="Times New Roman" w:cs="Times New Roman"/>
                <w:sz w:val="24"/>
                <w:szCs w:val="24"/>
                <w:lang w:val="en-US"/>
              </w:rPr>
              <w:t>Ozenmunaigas</w:t>
            </w:r>
            <w:proofErr w:type="spellEnd"/>
            <w:r w:rsidRPr="00652E5E">
              <w:rPr>
                <w:rFonts w:ascii="Times New Roman" w:hAnsi="Times New Roman" w:cs="Times New Roman"/>
                <w:sz w:val="24"/>
                <w:szCs w:val="24"/>
                <w:lang w:val="en-US"/>
              </w:rPr>
              <w:t xml:space="preserve"> JSC - </w:t>
            </w:r>
            <w:proofErr w:type="spellStart"/>
            <w:r w:rsidRPr="00652E5E">
              <w:rPr>
                <w:rFonts w:ascii="Times New Roman" w:hAnsi="Times New Roman" w:cs="Times New Roman"/>
                <w:sz w:val="24"/>
                <w:szCs w:val="24"/>
                <w:lang w:val="en-US"/>
              </w:rPr>
              <w:t>Zhanbolat</w:t>
            </w:r>
            <w:proofErr w:type="spellEnd"/>
            <w:r w:rsidRPr="00652E5E">
              <w:rPr>
                <w:rFonts w:ascii="Times New Roman" w:hAnsi="Times New Roman" w:cs="Times New Roman"/>
                <w:sz w:val="24"/>
                <w:szCs w:val="24"/>
                <w:lang w:val="en-US"/>
              </w:rPr>
              <w:t xml:space="preserve"> </w:t>
            </w:r>
            <w:proofErr w:type="spellStart"/>
            <w:r w:rsidRPr="00652E5E">
              <w:rPr>
                <w:rFonts w:ascii="Times New Roman" w:hAnsi="Times New Roman" w:cs="Times New Roman"/>
                <w:sz w:val="24"/>
                <w:szCs w:val="24"/>
                <w:lang w:val="en-US"/>
              </w:rPr>
              <w:t>Saimagambetov</w:t>
            </w:r>
            <w:proofErr w:type="spellEnd"/>
            <w:r w:rsidRPr="00652E5E">
              <w:rPr>
                <w:rFonts w:ascii="Times New Roman" w:hAnsi="Times New Roman" w:cs="Times New Roman"/>
                <w:sz w:val="24"/>
                <w:szCs w:val="24"/>
                <w:lang w:val="en-US"/>
              </w:rPr>
              <w:t xml:space="preserve"> </w:t>
            </w:r>
            <w:r w:rsidR="00017DB3" w:rsidRPr="00652E5E">
              <w:rPr>
                <w:rFonts w:ascii="Times New Roman" w:eastAsia="Times New Roman" w:hAnsi="Times New Roman" w:cs="Times New Roman"/>
                <w:b/>
                <w:sz w:val="24"/>
                <w:szCs w:val="24"/>
                <w:lang w:val="en-US"/>
              </w:rPr>
              <w:t xml:space="preserve"> </w:t>
            </w:r>
          </w:p>
          <w:p w14:paraId="4417F83F" w14:textId="1AB6430E" w:rsidR="00050FD3" w:rsidRPr="00652E5E"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sz w:val="24"/>
                <w:szCs w:val="24"/>
                <w:lang w:val="en-US"/>
              </w:rPr>
            </w:pPr>
            <w:r w:rsidRPr="00652E5E">
              <w:rPr>
                <w:rFonts w:ascii="Times New Roman" w:eastAsia="Times New Roman" w:hAnsi="Times New Roman" w:cs="Times New Roman"/>
                <w:b/>
                <w:sz w:val="24"/>
                <w:szCs w:val="24"/>
                <w:lang w:val="en-US"/>
              </w:rPr>
              <w:lastRenderedPageBreak/>
              <w:t xml:space="preserve">6. </w:t>
            </w:r>
            <w:r w:rsidR="00652E5E" w:rsidRPr="00652E5E">
              <w:rPr>
                <w:rFonts w:ascii="Times New Roman" w:eastAsia="Times New Roman" w:hAnsi="Times New Roman" w:cs="Times New Roman"/>
                <w:b/>
                <w:sz w:val="24"/>
                <w:szCs w:val="24"/>
                <w:lang w:val="en-US"/>
              </w:rPr>
              <w:t>Surname, first name, patronymic (if applicable), address, telephone number, fax number, and email address of the project applicant's contact person</w:t>
            </w:r>
          </w:p>
          <w:p w14:paraId="65060488" w14:textId="0828D784" w:rsidR="00017DB3" w:rsidRPr="00652E5E" w:rsidRDefault="00652E5E" w:rsidP="002A4730">
            <w:pPr>
              <w:pBdr>
                <w:top w:val="nil"/>
                <w:left w:val="nil"/>
                <w:bottom w:val="nil"/>
                <w:right w:val="nil"/>
                <w:between w:val="nil"/>
              </w:pBdr>
              <w:tabs>
                <w:tab w:val="left" w:pos="270"/>
              </w:tabs>
              <w:ind w:left="127" w:right="55"/>
              <w:jc w:val="both"/>
              <w:rPr>
                <w:rFonts w:ascii="Times New Roman" w:hAnsi="Times New Roman" w:cs="Times New Roman"/>
                <w:iCs/>
                <w:sz w:val="24"/>
                <w:szCs w:val="24"/>
                <w:lang w:val="en-US"/>
              </w:rPr>
            </w:pPr>
            <w:proofErr w:type="spellStart"/>
            <w:r w:rsidRPr="00652E5E">
              <w:rPr>
                <w:rFonts w:ascii="Times New Roman" w:hAnsi="Times New Roman" w:cs="Times New Roman"/>
                <w:sz w:val="24"/>
                <w:szCs w:val="24"/>
                <w:lang w:val="en-US"/>
              </w:rPr>
              <w:t>Ozenmunaigas</w:t>
            </w:r>
            <w:proofErr w:type="spellEnd"/>
            <w:r w:rsidRPr="00652E5E">
              <w:rPr>
                <w:rFonts w:ascii="Times New Roman" w:hAnsi="Times New Roman" w:cs="Times New Roman"/>
                <w:sz w:val="24"/>
                <w:szCs w:val="24"/>
                <w:lang w:val="en-US"/>
              </w:rPr>
              <w:t xml:space="preserve"> JSC</w:t>
            </w:r>
            <w:r w:rsidR="00017DB3" w:rsidRPr="00652E5E">
              <w:rPr>
                <w:rFonts w:ascii="Times New Roman" w:hAnsi="Times New Roman" w:cs="Times New Roman"/>
                <w:sz w:val="24"/>
                <w:szCs w:val="24"/>
                <w:lang w:val="en-US"/>
              </w:rPr>
              <w:t xml:space="preserve">, </w:t>
            </w:r>
            <w:r w:rsidRPr="00451167">
              <w:rPr>
                <w:rFonts w:ascii="Times New Roman" w:hAnsi="Times New Roman" w:cs="Times New Roman"/>
                <w:sz w:val="24"/>
                <w:szCs w:val="24"/>
                <w:lang w:val="en-US"/>
              </w:rPr>
              <w:t xml:space="preserve">Mangistau Region, Zhanaozen, </w:t>
            </w:r>
            <w:proofErr w:type="spellStart"/>
            <w:r w:rsidRPr="00451167">
              <w:rPr>
                <w:rFonts w:ascii="Times New Roman" w:hAnsi="Times New Roman" w:cs="Times New Roman"/>
                <w:sz w:val="24"/>
                <w:szCs w:val="24"/>
                <w:lang w:val="en-US"/>
              </w:rPr>
              <w:t>Satpayev</w:t>
            </w:r>
            <w:proofErr w:type="spellEnd"/>
            <w:r w:rsidRPr="00451167">
              <w:rPr>
                <w:rFonts w:ascii="Times New Roman" w:hAnsi="Times New Roman" w:cs="Times New Roman"/>
                <w:sz w:val="24"/>
                <w:szCs w:val="24"/>
                <w:lang w:val="en-US"/>
              </w:rPr>
              <w:t xml:space="preserve"> Street, building 3</w:t>
            </w:r>
            <w:r>
              <w:rPr>
                <w:rFonts w:ascii="Times New Roman" w:hAnsi="Times New Roman" w:cs="Times New Roman"/>
                <w:sz w:val="24"/>
                <w:szCs w:val="24"/>
                <w:lang w:val="en-US"/>
              </w:rPr>
              <w:t xml:space="preserve"> </w:t>
            </w:r>
            <w:r w:rsidR="00017DB3" w:rsidRPr="00652E5E">
              <w:rPr>
                <w:rFonts w:ascii="Times New Roman" w:hAnsi="Times New Roman" w:cs="Times New Roman"/>
                <w:sz w:val="24"/>
                <w:szCs w:val="24"/>
                <w:lang w:val="en-US"/>
              </w:rPr>
              <w:t xml:space="preserve">- </w:t>
            </w:r>
            <w:proofErr w:type="spellStart"/>
            <w:r w:rsidRPr="00652E5E">
              <w:rPr>
                <w:rFonts w:ascii="Times New Roman" w:hAnsi="Times New Roman" w:cs="Times New Roman"/>
                <w:sz w:val="24"/>
                <w:szCs w:val="24"/>
                <w:lang w:val="en-US"/>
              </w:rPr>
              <w:t>Zhanbolat</w:t>
            </w:r>
            <w:proofErr w:type="spellEnd"/>
            <w:r w:rsidRPr="00652E5E">
              <w:rPr>
                <w:rFonts w:ascii="Times New Roman" w:hAnsi="Times New Roman" w:cs="Times New Roman"/>
                <w:sz w:val="24"/>
                <w:szCs w:val="24"/>
                <w:lang w:val="en-US"/>
              </w:rPr>
              <w:t xml:space="preserve"> </w:t>
            </w:r>
            <w:proofErr w:type="spellStart"/>
            <w:r w:rsidRPr="00652E5E">
              <w:rPr>
                <w:rFonts w:ascii="Times New Roman" w:hAnsi="Times New Roman" w:cs="Times New Roman"/>
                <w:sz w:val="24"/>
                <w:szCs w:val="24"/>
                <w:lang w:val="en-US"/>
              </w:rPr>
              <w:t>Saimagambetov</w:t>
            </w:r>
            <w:proofErr w:type="spellEnd"/>
            <w:r w:rsidRPr="00652E5E">
              <w:rPr>
                <w:rFonts w:ascii="Times New Roman" w:hAnsi="Times New Roman" w:cs="Times New Roman"/>
                <w:color w:val="000000"/>
                <w:sz w:val="24"/>
                <w:szCs w:val="24"/>
                <w:lang w:val="en-US"/>
              </w:rPr>
              <w:t xml:space="preserve"> </w:t>
            </w:r>
            <w:r w:rsidR="00017DB3" w:rsidRPr="00652E5E">
              <w:rPr>
                <w:rFonts w:ascii="Times New Roman" w:hAnsi="Times New Roman" w:cs="Times New Roman"/>
                <w:color w:val="000000"/>
                <w:sz w:val="24"/>
                <w:szCs w:val="24"/>
                <w:lang w:val="en-US"/>
              </w:rPr>
              <w:t>(</w:t>
            </w:r>
            <w:hyperlink r:id="rId8" w:history="1">
              <w:r w:rsidR="00017DB3" w:rsidRPr="00652E5E">
                <w:rPr>
                  <w:rStyle w:val="Hyperlink"/>
                  <w:rFonts w:ascii="Times New Roman" w:hAnsi="Times New Roman" w:cs="Times New Roman"/>
                  <w:sz w:val="24"/>
                  <w:szCs w:val="24"/>
                  <w:lang w:val="en-US"/>
                </w:rPr>
                <w:t>zh.saimagambetov@omg.kmg.kz</w:t>
              </w:r>
            </w:hyperlink>
            <w:r w:rsidR="00017DB3" w:rsidRPr="00652E5E">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tel</w:t>
            </w:r>
            <w:proofErr w:type="spellEnd"/>
            <w:r w:rsidR="00017DB3" w:rsidRPr="00652E5E">
              <w:rPr>
                <w:rFonts w:ascii="Times New Roman" w:hAnsi="Times New Roman" w:cs="Times New Roman"/>
                <w:color w:val="000000"/>
                <w:sz w:val="24"/>
                <w:szCs w:val="24"/>
                <w:lang w:val="en-US"/>
              </w:rPr>
              <w:t xml:space="preserve">: </w:t>
            </w:r>
            <w:r w:rsidR="00526E26" w:rsidRPr="00652E5E">
              <w:rPr>
                <w:rFonts w:ascii="Times New Roman" w:hAnsi="Times New Roman" w:cs="Times New Roman"/>
                <w:color w:val="000000"/>
                <w:sz w:val="24"/>
                <w:szCs w:val="24"/>
                <w:lang w:val="en-US"/>
              </w:rPr>
              <w:t>8</w:t>
            </w:r>
            <w:r w:rsidR="00AC1B72" w:rsidRPr="00652E5E">
              <w:rPr>
                <w:rFonts w:ascii="Times New Roman" w:hAnsi="Times New Roman" w:cs="Times New Roman"/>
                <w:color w:val="000000"/>
                <w:sz w:val="24"/>
                <w:szCs w:val="24"/>
                <w:lang w:val="en-US"/>
              </w:rPr>
              <w:t>7710880031</w:t>
            </w:r>
          </w:p>
          <w:p w14:paraId="0BE84329" w14:textId="67457139" w:rsidR="00017DB3" w:rsidRPr="00652E5E" w:rsidRDefault="00652E5E" w:rsidP="002A4730">
            <w:pPr>
              <w:pBdr>
                <w:top w:val="nil"/>
                <w:left w:val="nil"/>
                <w:bottom w:val="nil"/>
                <w:right w:val="nil"/>
                <w:between w:val="nil"/>
              </w:pBdr>
              <w:tabs>
                <w:tab w:val="left" w:pos="270"/>
              </w:tabs>
              <w:ind w:left="127" w:right="55"/>
              <w:jc w:val="both"/>
              <w:rPr>
                <w:rFonts w:ascii="Times New Roman" w:hAnsi="Times New Roman" w:cs="Times New Roman"/>
                <w:iCs/>
                <w:sz w:val="24"/>
                <w:szCs w:val="24"/>
                <w:lang w:val="en-US"/>
              </w:rPr>
            </w:pPr>
            <w:r w:rsidRPr="00451167">
              <w:rPr>
                <w:rFonts w:ascii="Times New Roman" w:hAnsi="Times New Roman" w:cs="Times New Roman"/>
                <w:sz w:val="24"/>
                <w:szCs w:val="24"/>
                <w:lang w:val="en-US"/>
              </w:rPr>
              <w:t>Plenitude Kazakhstan LLP</w:t>
            </w:r>
            <w:r w:rsidR="00017DB3" w:rsidRPr="00652E5E">
              <w:rPr>
                <w:rFonts w:ascii="Times New Roman" w:hAnsi="Times New Roman" w:cs="Times New Roman"/>
                <w:sz w:val="24"/>
                <w:szCs w:val="24"/>
                <w:lang w:val="en-US"/>
              </w:rPr>
              <w:t xml:space="preserve">, </w:t>
            </w:r>
            <w:r w:rsidRPr="00451167">
              <w:rPr>
                <w:rFonts w:ascii="Times New Roman" w:hAnsi="Times New Roman" w:cs="Times New Roman"/>
                <w:sz w:val="24"/>
                <w:szCs w:val="24"/>
                <w:lang w:val="en-US"/>
              </w:rPr>
              <w:t xml:space="preserve">Astana, </w:t>
            </w:r>
            <w:proofErr w:type="spellStart"/>
            <w:r w:rsidRPr="00451167">
              <w:rPr>
                <w:rFonts w:ascii="Times New Roman" w:hAnsi="Times New Roman" w:cs="Times New Roman"/>
                <w:sz w:val="24"/>
                <w:szCs w:val="24"/>
                <w:lang w:val="en-US"/>
              </w:rPr>
              <w:t>Yessil</w:t>
            </w:r>
            <w:proofErr w:type="spellEnd"/>
            <w:r w:rsidRPr="00451167">
              <w:rPr>
                <w:rFonts w:ascii="Times New Roman" w:hAnsi="Times New Roman" w:cs="Times New Roman"/>
                <w:sz w:val="24"/>
                <w:szCs w:val="24"/>
                <w:lang w:val="en-US"/>
              </w:rPr>
              <w:t xml:space="preserve"> district, </w:t>
            </w:r>
            <w:proofErr w:type="spellStart"/>
            <w:r w:rsidRPr="00451167">
              <w:rPr>
                <w:rFonts w:ascii="Times New Roman" w:hAnsi="Times New Roman" w:cs="Times New Roman"/>
                <w:sz w:val="24"/>
                <w:szCs w:val="24"/>
                <w:lang w:val="en-US"/>
              </w:rPr>
              <w:t>Dostyk</w:t>
            </w:r>
            <w:proofErr w:type="spellEnd"/>
            <w:r w:rsidRPr="00451167">
              <w:rPr>
                <w:rFonts w:ascii="Times New Roman" w:hAnsi="Times New Roman" w:cs="Times New Roman"/>
                <w:sz w:val="24"/>
                <w:szCs w:val="24"/>
                <w:lang w:val="en-US"/>
              </w:rPr>
              <w:t xml:space="preserve"> Street, building 16, </w:t>
            </w:r>
            <w:proofErr w:type="spellStart"/>
            <w:r w:rsidRPr="00451167">
              <w:rPr>
                <w:rFonts w:ascii="Times New Roman" w:hAnsi="Times New Roman" w:cs="Times New Roman"/>
                <w:sz w:val="24"/>
                <w:szCs w:val="24"/>
                <w:lang w:val="en-US"/>
              </w:rPr>
              <w:t>n.r.p</w:t>
            </w:r>
            <w:proofErr w:type="spellEnd"/>
            <w:r w:rsidRPr="00451167">
              <w:rPr>
                <w:rFonts w:ascii="Times New Roman" w:hAnsi="Times New Roman" w:cs="Times New Roman"/>
                <w:sz w:val="24"/>
                <w:szCs w:val="24"/>
                <w:lang w:val="en-US"/>
              </w:rPr>
              <w:t>. 2</w:t>
            </w:r>
            <w:r>
              <w:rPr>
                <w:rFonts w:ascii="Times New Roman" w:hAnsi="Times New Roman" w:cs="Times New Roman"/>
                <w:sz w:val="24"/>
                <w:szCs w:val="24"/>
                <w:lang w:val="en-US"/>
              </w:rPr>
              <w:t xml:space="preserve"> </w:t>
            </w:r>
            <w:r w:rsidR="00017DB3" w:rsidRPr="00652E5E">
              <w:rPr>
                <w:rFonts w:ascii="Times New Roman" w:hAnsi="Times New Roman" w:cs="Times New Roman"/>
                <w:sz w:val="24"/>
                <w:szCs w:val="24"/>
                <w:lang w:val="en-US"/>
              </w:rPr>
              <w:t xml:space="preserve">- </w:t>
            </w:r>
            <w:r w:rsidRPr="00652E5E">
              <w:rPr>
                <w:rFonts w:ascii="Times New Roman" w:hAnsi="Times New Roman" w:cs="Times New Roman"/>
                <w:iCs/>
                <w:sz w:val="24"/>
                <w:szCs w:val="24"/>
                <w:lang w:val="en-US"/>
              </w:rPr>
              <w:t xml:space="preserve">Daniele Puliero </w:t>
            </w:r>
            <w:r w:rsidR="00017DB3" w:rsidRPr="00652E5E">
              <w:rPr>
                <w:rFonts w:ascii="Times New Roman" w:hAnsi="Times New Roman" w:cs="Times New Roman"/>
                <w:iCs/>
                <w:sz w:val="24"/>
                <w:szCs w:val="24"/>
                <w:lang w:val="en-US"/>
              </w:rPr>
              <w:t>(</w:t>
            </w:r>
            <w:hyperlink r:id="rId9" w:history="1">
              <w:r w:rsidR="00017DB3" w:rsidRPr="00652E5E">
                <w:rPr>
                  <w:rStyle w:val="Hyperlink"/>
                  <w:rFonts w:ascii="Times New Roman" w:hAnsi="Times New Roman" w:cs="Times New Roman"/>
                  <w:sz w:val="24"/>
                  <w:szCs w:val="24"/>
                  <w:shd w:val="clear" w:color="auto" w:fill="FFFFFF"/>
                  <w:lang w:val="en-US"/>
                </w:rPr>
                <w:t>Daniele.Puliero@eni.kz</w:t>
              </w:r>
            </w:hyperlink>
            <w:r w:rsidR="00017DB3" w:rsidRPr="00652E5E">
              <w:rPr>
                <w:rFonts w:ascii="Times New Roman" w:hAnsi="Times New Roman" w:cs="Times New Roman"/>
                <w:iCs/>
                <w:sz w:val="24"/>
                <w:szCs w:val="24"/>
                <w:lang w:val="en-US"/>
              </w:rPr>
              <w:t xml:space="preserve">), </w:t>
            </w:r>
            <w:proofErr w:type="spellStart"/>
            <w:r>
              <w:rPr>
                <w:rFonts w:ascii="Times New Roman" w:hAnsi="Times New Roman" w:cs="Times New Roman"/>
                <w:color w:val="000000"/>
                <w:sz w:val="24"/>
                <w:szCs w:val="24"/>
                <w:lang w:val="en-US"/>
              </w:rPr>
              <w:t>tel</w:t>
            </w:r>
            <w:proofErr w:type="spellEnd"/>
            <w:r w:rsidR="00017DB3" w:rsidRPr="00652E5E">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00526E26" w:rsidRPr="00652E5E">
              <w:rPr>
                <w:rFonts w:ascii="Times New Roman" w:hAnsi="Times New Roman" w:cs="Times New Roman"/>
                <w:color w:val="000000"/>
                <w:sz w:val="24"/>
                <w:szCs w:val="24"/>
                <w:lang w:val="en-US"/>
              </w:rPr>
              <w:t>87775334646</w:t>
            </w:r>
          </w:p>
          <w:p w14:paraId="72274B3D" w14:textId="1CB24076" w:rsidR="00050FD3" w:rsidRPr="00404261"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404261">
              <w:rPr>
                <w:rFonts w:ascii="Times New Roman" w:eastAsia="Times New Roman" w:hAnsi="Times New Roman" w:cs="Times New Roman"/>
                <w:b/>
                <w:color w:val="000000"/>
                <w:sz w:val="24"/>
                <w:szCs w:val="24"/>
                <w:lang w:val="en-US"/>
              </w:rPr>
              <w:t xml:space="preserve">7. </w:t>
            </w:r>
            <w:r w:rsidR="00652E5E" w:rsidRPr="00404261">
              <w:rPr>
                <w:rFonts w:ascii="Times New Roman" w:eastAsia="Times New Roman" w:hAnsi="Times New Roman" w:cs="Times New Roman"/>
                <w:b/>
                <w:color w:val="000000"/>
                <w:sz w:val="24"/>
                <w:szCs w:val="24"/>
                <w:lang w:val="en-US"/>
              </w:rPr>
              <w:t>Name of the project investor</w:t>
            </w:r>
          </w:p>
          <w:p w14:paraId="54F932F2" w14:textId="789AA20F" w:rsidR="00017DB3" w:rsidRPr="00404261" w:rsidRDefault="00404261" w:rsidP="002A4730">
            <w:pPr>
              <w:pStyle w:val="ListParagraph"/>
              <w:tabs>
                <w:tab w:val="left" w:pos="270"/>
                <w:tab w:val="left" w:pos="900"/>
                <w:tab w:val="left" w:pos="1350"/>
                <w:tab w:val="left" w:pos="2610"/>
              </w:tabs>
              <w:ind w:left="127"/>
              <w:jc w:val="both"/>
              <w:rPr>
                <w:sz w:val="24"/>
                <w:szCs w:val="24"/>
              </w:rPr>
            </w:pPr>
            <w:r w:rsidRPr="00404261">
              <w:rPr>
                <w:bCs/>
                <w:iCs/>
                <w:sz w:val="24"/>
                <w:szCs w:val="24"/>
              </w:rPr>
              <w:t>The investors in the 50 MW Zhanaozen SPP are Eni Plenitude Renewables Holding BV (51%) and KMG Green Energy LLP (49%)</w:t>
            </w:r>
            <w:r w:rsidR="00017DB3" w:rsidRPr="00404261">
              <w:rPr>
                <w:sz w:val="24"/>
                <w:szCs w:val="24"/>
              </w:rPr>
              <w:t xml:space="preserve">. </w:t>
            </w:r>
          </w:p>
          <w:p w14:paraId="77245D97" w14:textId="77777777" w:rsidR="00017DB3" w:rsidRPr="00404261" w:rsidRDefault="00017DB3" w:rsidP="002A4730">
            <w:pPr>
              <w:pStyle w:val="ListParagraph"/>
              <w:tabs>
                <w:tab w:val="left" w:pos="270"/>
                <w:tab w:val="left" w:pos="900"/>
                <w:tab w:val="left" w:pos="1350"/>
                <w:tab w:val="left" w:pos="2610"/>
              </w:tabs>
              <w:ind w:left="127"/>
              <w:jc w:val="both"/>
              <w:rPr>
                <w:sz w:val="24"/>
                <w:szCs w:val="24"/>
              </w:rPr>
            </w:pPr>
          </w:p>
          <w:p w14:paraId="49277320" w14:textId="59BEF36E" w:rsidR="00017DB3" w:rsidRPr="00404261" w:rsidRDefault="00404261" w:rsidP="002A4730">
            <w:pPr>
              <w:pStyle w:val="ListParagraph"/>
              <w:tabs>
                <w:tab w:val="left" w:pos="270"/>
                <w:tab w:val="left" w:pos="900"/>
                <w:tab w:val="left" w:pos="1350"/>
                <w:tab w:val="left" w:pos="2610"/>
              </w:tabs>
              <w:ind w:left="127"/>
              <w:jc w:val="both"/>
              <w:rPr>
                <w:rStyle w:val="selectable-text"/>
                <w:rFonts w:eastAsia="Calibri"/>
                <w:sz w:val="24"/>
                <w:szCs w:val="24"/>
              </w:rPr>
            </w:pPr>
            <w:r w:rsidRPr="00404261">
              <w:rPr>
                <w:sz w:val="24"/>
                <w:szCs w:val="24"/>
              </w:rPr>
              <w:t>The expected cost of the project is approximately KZT 21.5 billion or USD 44 million. The project is 100</w:t>
            </w:r>
            <w:r>
              <w:rPr>
                <w:sz w:val="24"/>
                <w:szCs w:val="24"/>
              </w:rPr>
              <w:t xml:space="preserve"> </w:t>
            </w:r>
            <w:r w:rsidRPr="00404261">
              <w:rPr>
                <w:sz w:val="24"/>
                <w:szCs w:val="24"/>
              </w:rPr>
              <w:t>% financed using own funds</w:t>
            </w:r>
            <w:r w:rsidR="00017DB3" w:rsidRPr="00404261">
              <w:rPr>
                <w:rStyle w:val="selectable-text"/>
                <w:rFonts w:eastAsia="Calibri"/>
                <w:sz w:val="24"/>
                <w:szCs w:val="24"/>
              </w:rPr>
              <w:t>.</w:t>
            </w:r>
          </w:p>
          <w:p w14:paraId="3A695D17" w14:textId="78198909" w:rsidR="00050FD3" w:rsidRPr="00404261" w:rsidRDefault="00050FD3" w:rsidP="002A4730">
            <w:pPr>
              <w:pBdr>
                <w:top w:val="nil"/>
                <w:left w:val="nil"/>
                <w:bottom w:val="nil"/>
                <w:right w:val="nil"/>
                <w:between w:val="nil"/>
              </w:pBdr>
              <w:tabs>
                <w:tab w:val="left" w:pos="270"/>
              </w:tabs>
              <w:spacing w:before="120"/>
              <w:ind w:left="127" w:right="55"/>
              <w:jc w:val="both"/>
              <w:rPr>
                <w:rFonts w:ascii="Times New Roman" w:eastAsia="Times New Roman" w:hAnsi="Times New Roman" w:cs="Times New Roman"/>
                <w:b/>
                <w:color w:val="000000"/>
                <w:sz w:val="24"/>
                <w:szCs w:val="24"/>
                <w:lang w:val="en-US"/>
              </w:rPr>
            </w:pPr>
            <w:r w:rsidRPr="00404261">
              <w:rPr>
                <w:rFonts w:ascii="Times New Roman" w:eastAsia="Times New Roman" w:hAnsi="Times New Roman" w:cs="Times New Roman"/>
                <w:b/>
                <w:color w:val="000000"/>
                <w:sz w:val="24"/>
                <w:szCs w:val="24"/>
                <w:lang w:val="en-US"/>
              </w:rPr>
              <w:t xml:space="preserve">8. </w:t>
            </w:r>
            <w:r w:rsidR="00404261" w:rsidRPr="00404261">
              <w:rPr>
                <w:rFonts w:ascii="Times New Roman" w:eastAsia="Times New Roman" w:hAnsi="Times New Roman" w:cs="Times New Roman"/>
                <w:b/>
                <w:color w:val="000000"/>
                <w:sz w:val="24"/>
                <w:szCs w:val="24"/>
                <w:lang w:val="en-US"/>
              </w:rPr>
              <w:t>Legal address and location of the project investor</w:t>
            </w:r>
          </w:p>
          <w:p w14:paraId="77251C9C" w14:textId="744EC62E" w:rsidR="00050FD3" w:rsidRPr="00404261" w:rsidRDefault="00017DB3" w:rsidP="002A4730">
            <w:pPr>
              <w:pBdr>
                <w:top w:val="nil"/>
                <w:left w:val="nil"/>
                <w:bottom w:val="nil"/>
                <w:right w:val="nil"/>
                <w:between w:val="nil"/>
              </w:pBdr>
              <w:tabs>
                <w:tab w:val="left" w:pos="270"/>
              </w:tabs>
              <w:ind w:left="127" w:right="55"/>
              <w:jc w:val="both"/>
              <w:rPr>
                <w:rFonts w:ascii="Times New Roman" w:eastAsia="Times New Roman" w:hAnsi="Times New Roman" w:cs="Times New Roman"/>
                <w:sz w:val="24"/>
                <w:szCs w:val="24"/>
                <w:lang w:val="en-US"/>
              </w:rPr>
            </w:pPr>
            <w:r w:rsidRPr="00E526AC">
              <w:rPr>
                <w:rFonts w:ascii="Times New Roman" w:hAnsi="Times New Roman" w:cs="Times New Roman"/>
                <w:sz w:val="24"/>
                <w:szCs w:val="24"/>
                <w:lang w:val="en-US"/>
              </w:rPr>
              <w:t>Eni</w:t>
            </w:r>
            <w:r w:rsidRPr="00404261">
              <w:rPr>
                <w:rFonts w:ascii="Times New Roman" w:hAnsi="Times New Roman" w:cs="Times New Roman"/>
                <w:sz w:val="24"/>
                <w:szCs w:val="24"/>
                <w:lang w:val="en-US"/>
              </w:rPr>
              <w:t xml:space="preserve"> </w:t>
            </w:r>
            <w:r w:rsidRPr="00E526AC">
              <w:rPr>
                <w:rFonts w:ascii="Times New Roman" w:hAnsi="Times New Roman" w:cs="Times New Roman"/>
                <w:sz w:val="24"/>
                <w:szCs w:val="24"/>
                <w:lang w:val="en-US"/>
              </w:rPr>
              <w:t>Plenitude</w:t>
            </w:r>
            <w:r w:rsidRPr="00404261">
              <w:rPr>
                <w:rFonts w:ascii="Times New Roman" w:hAnsi="Times New Roman" w:cs="Times New Roman"/>
                <w:sz w:val="24"/>
                <w:szCs w:val="24"/>
                <w:lang w:val="en-US"/>
              </w:rPr>
              <w:t xml:space="preserve"> </w:t>
            </w:r>
            <w:r w:rsidRPr="00E526AC">
              <w:rPr>
                <w:rFonts w:ascii="Times New Roman" w:hAnsi="Times New Roman" w:cs="Times New Roman"/>
                <w:sz w:val="24"/>
                <w:szCs w:val="24"/>
                <w:lang w:val="en-US"/>
              </w:rPr>
              <w:t>Renewables</w:t>
            </w:r>
            <w:r w:rsidRPr="00404261">
              <w:rPr>
                <w:rFonts w:ascii="Times New Roman" w:hAnsi="Times New Roman" w:cs="Times New Roman"/>
                <w:sz w:val="24"/>
                <w:szCs w:val="24"/>
                <w:lang w:val="en-US"/>
              </w:rPr>
              <w:t xml:space="preserve"> </w:t>
            </w:r>
            <w:r w:rsidRPr="00E526AC">
              <w:rPr>
                <w:rFonts w:ascii="Times New Roman" w:hAnsi="Times New Roman" w:cs="Times New Roman"/>
                <w:sz w:val="24"/>
                <w:szCs w:val="24"/>
                <w:lang w:val="en-US"/>
              </w:rPr>
              <w:t>Holding</w:t>
            </w:r>
            <w:r w:rsidRPr="00404261">
              <w:rPr>
                <w:rFonts w:ascii="Times New Roman" w:hAnsi="Times New Roman" w:cs="Times New Roman"/>
                <w:sz w:val="24"/>
                <w:szCs w:val="24"/>
                <w:lang w:val="en-US"/>
              </w:rPr>
              <w:t xml:space="preserve"> </w:t>
            </w:r>
            <w:r w:rsidRPr="00E526AC">
              <w:rPr>
                <w:rFonts w:ascii="Times New Roman" w:hAnsi="Times New Roman" w:cs="Times New Roman"/>
                <w:sz w:val="24"/>
                <w:szCs w:val="24"/>
                <w:lang w:val="en-US"/>
              </w:rPr>
              <w:t>BV</w:t>
            </w:r>
            <w:r w:rsidRPr="00404261">
              <w:rPr>
                <w:rFonts w:ascii="Times New Roman" w:hAnsi="Times New Roman" w:cs="Times New Roman"/>
                <w:sz w:val="24"/>
                <w:szCs w:val="24"/>
                <w:lang w:val="en-US"/>
              </w:rPr>
              <w:t xml:space="preserve"> </w:t>
            </w:r>
            <w:r w:rsidR="00404261">
              <w:rPr>
                <w:rFonts w:ascii="Times New Roman" w:hAnsi="Times New Roman" w:cs="Times New Roman"/>
                <w:iCs/>
                <w:sz w:val="24"/>
                <w:szCs w:val="24"/>
                <w:lang w:val="en-US"/>
              </w:rPr>
              <w:t>–</w:t>
            </w:r>
            <w:r w:rsidR="00050FD3" w:rsidRPr="00404261">
              <w:rPr>
                <w:rFonts w:ascii="Times New Roman" w:hAnsi="Times New Roman" w:cs="Times New Roman"/>
                <w:iCs/>
                <w:sz w:val="24"/>
                <w:szCs w:val="24"/>
                <w:lang w:val="en-US"/>
              </w:rPr>
              <w:t xml:space="preserve"> </w:t>
            </w:r>
            <w:proofErr w:type="spellStart"/>
            <w:r w:rsidR="00404261" w:rsidRPr="00404261">
              <w:rPr>
                <w:rFonts w:ascii="Times New Roman" w:hAnsi="Times New Roman" w:cs="Times New Roman"/>
                <w:sz w:val="24"/>
                <w:szCs w:val="24"/>
                <w:shd w:val="clear" w:color="auto" w:fill="FFFFFF"/>
                <w:lang w:val="en-US"/>
              </w:rPr>
              <w:t>Strawinskylaan</w:t>
            </w:r>
            <w:proofErr w:type="spellEnd"/>
            <w:r w:rsidR="00404261">
              <w:rPr>
                <w:rFonts w:ascii="Times New Roman" w:hAnsi="Times New Roman" w:cs="Times New Roman"/>
                <w:sz w:val="24"/>
                <w:szCs w:val="24"/>
                <w:shd w:val="clear" w:color="auto" w:fill="FFFFFF"/>
                <w:lang w:val="en-US"/>
              </w:rPr>
              <w:t xml:space="preserve"> </w:t>
            </w:r>
            <w:r w:rsidR="003A24DE" w:rsidRPr="00404261">
              <w:rPr>
                <w:rFonts w:ascii="Times New Roman" w:hAnsi="Times New Roman" w:cs="Times New Roman"/>
                <w:sz w:val="24"/>
                <w:szCs w:val="24"/>
                <w:shd w:val="clear" w:color="auto" w:fill="FFFFFF"/>
                <w:lang w:val="en-US"/>
              </w:rPr>
              <w:t>1163, 1077</w:t>
            </w:r>
            <w:r w:rsidR="003A24DE" w:rsidRPr="00E526AC">
              <w:rPr>
                <w:rFonts w:ascii="Times New Roman" w:hAnsi="Times New Roman" w:cs="Times New Roman"/>
                <w:sz w:val="24"/>
                <w:szCs w:val="24"/>
                <w:shd w:val="clear" w:color="auto" w:fill="FFFFFF"/>
              </w:rPr>
              <w:t>ХХ</w:t>
            </w:r>
            <w:r w:rsidR="003A24DE" w:rsidRPr="00404261">
              <w:rPr>
                <w:rFonts w:ascii="Times New Roman" w:hAnsi="Times New Roman" w:cs="Times New Roman"/>
                <w:sz w:val="24"/>
                <w:szCs w:val="24"/>
                <w:shd w:val="clear" w:color="auto" w:fill="FFFFFF"/>
                <w:lang w:val="en-US"/>
              </w:rPr>
              <w:t xml:space="preserve"> </w:t>
            </w:r>
            <w:r w:rsidR="00404261" w:rsidRPr="00404261">
              <w:rPr>
                <w:rFonts w:ascii="Times New Roman" w:hAnsi="Times New Roman" w:cs="Times New Roman"/>
                <w:sz w:val="24"/>
                <w:szCs w:val="24"/>
                <w:shd w:val="clear" w:color="auto" w:fill="FFFFFF"/>
                <w:lang w:val="en-US"/>
              </w:rPr>
              <w:t>Amsterdam, Netherlands</w:t>
            </w:r>
          </w:p>
          <w:p w14:paraId="65C78408" w14:textId="0E726619" w:rsidR="00050FD3" w:rsidRPr="00404261" w:rsidRDefault="00017DB3" w:rsidP="002A4730">
            <w:pPr>
              <w:pBdr>
                <w:top w:val="nil"/>
                <w:left w:val="nil"/>
                <w:bottom w:val="nil"/>
                <w:right w:val="nil"/>
                <w:between w:val="nil"/>
              </w:pBdr>
              <w:tabs>
                <w:tab w:val="left" w:pos="270"/>
              </w:tabs>
              <w:ind w:left="127" w:right="55"/>
              <w:jc w:val="both"/>
              <w:rPr>
                <w:rFonts w:ascii="Times New Roman" w:eastAsia="Times New Roman" w:hAnsi="Times New Roman" w:cs="Times New Roman"/>
                <w:sz w:val="24"/>
                <w:szCs w:val="24"/>
                <w:lang w:val="en-US"/>
              </w:rPr>
            </w:pPr>
            <w:r w:rsidRPr="00404261">
              <w:rPr>
                <w:rFonts w:ascii="Times New Roman" w:hAnsi="Times New Roman" w:cs="Times New Roman"/>
                <w:sz w:val="24"/>
                <w:szCs w:val="24"/>
                <w:lang w:val="en-US"/>
              </w:rPr>
              <w:t>KMG Green Energy</w:t>
            </w:r>
            <w:r w:rsidR="00404261" w:rsidRPr="00404261">
              <w:rPr>
                <w:rFonts w:ascii="Times New Roman" w:hAnsi="Times New Roman" w:cs="Times New Roman"/>
                <w:sz w:val="24"/>
                <w:szCs w:val="24"/>
                <w:lang w:val="en-US"/>
              </w:rPr>
              <w:t xml:space="preserve"> </w:t>
            </w:r>
            <w:r w:rsidR="00404261">
              <w:rPr>
                <w:rFonts w:ascii="Times New Roman" w:hAnsi="Times New Roman" w:cs="Times New Roman"/>
                <w:sz w:val="24"/>
                <w:szCs w:val="24"/>
                <w:lang w:val="en-US"/>
              </w:rPr>
              <w:t>LLP</w:t>
            </w:r>
            <w:r w:rsidRPr="00404261">
              <w:rPr>
                <w:rFonts w:ascii="Times New Roman" w:hAnsi="Times New Roman" w:cs="Times New Roman"/>
                <w:sz w:val="24"/>
                <w:szCs w:val="24"/>
                <w:lang w:val="en-US"/>
              </w:rPr>
              <w:t xml:space="preserve"> </w:t>
            </w:r>
            <w:r w:rsidR="00050FD3" w:rsidRPr="00404261">
              <w:rPr>
                <w:rFonts w:ascii="Times New Roman" w:eastAsia="Times New Roman" w:hAnsi="Times New Roman" w:cs="Times New Roman"/>
                <w:sz w:val="24"/>
                <w:szCs w:val="24"/>
                <w:lang w:val="en-US"/>
              </w:rPr>
              <w:t xml:space="preserve">- </w:t>
            </w:r>
            <w:r w:rsidR="00404261" w:rsidRPr="00404261">
              <w:rPr>
                <w:rStyle w:val="Strong"/>
                <w:rFonts w:ascii="Times New Roman" w:hAnsi="Times New Roman" w:cs="Times New Roman"/>
                <w:b w:val="0"/>
                <w:bCs w:val="0"/>
                <w:color w:val="0A0A0A"/>
                <w:sz w:val="24"/>
                <w:szCs w:val="24"/>
                <w:shd w:val="clear" w:color="auto" w:fill="FFFFFF"/>
                <w:lang w:val="en-US"/>
              </w:rPr>
              <w:t xml:space="preserve">the Republic of Kazakhstan, Astana, Nura District, </w:t>
            </w:r>
            <w:proofErr w:type="spellStart"/>
            <w:r w:rsidR="00404261" w:rsidRPr="00404261">
              <w:rPr>
                <w:rStyle w:val="Strong"/>
                <w:rFonts w:ascii="Times New Roman" w:hAnsi="Times New Roman" w:cs="Times New Roman"/>
                <w:b w:val="0"/>
                <w:bCs w:val="0"/>
                <w:color w:val="0A0A0A"/>
                <w:sz w:val="24"/>
                <w:szCs w:val="24"/>
                <w:shd w:val="clear" w:color="auto" w:fill="FFFFFF"/>
                <w:lang w:val="en-US"/>
              </w:rPr>
              <w:t>Kabanbay</w:t>
            </w:r>
            <w:proofErr w:type="spellEnd"/>
            <w:r w:rsidR="00404261" w:rsidRPr="00404261">
              <w:rPr>
                <w:rStyle w:val="Strong"/>
                <w:rFonts w:ascii="Times New Roman" w:hAnsi="Times New Roman" w:cs="Times New Roman"/>
                <w:b w:val="0"/>
                <w:bCs w:val="0"/>
                <w:color w:val="0A0A0A"/>
                <w:sz w:val="24"/>
                <w:szCs w:val="24"/>
                <w:shd w:val="clear" w:color="auto" w:fill="FFFFFF"/>
                <w:lang w:val="en-US"/>
              </w:rPr>
              <w:t xml:space="preserve"> Batyr Avenue, building 17, </w:t>
            </w:r>
            <w:proofErr w:type="spellStart"/>
            <w:r w:rsidR="00404261" w:rsidRPr="00404261">
              <w:rPr>
                <w:rStyle w:val="Strong"/>
                <w:rFonts w:ascii="Times New Roman" w:hAnsi="Times New Roman" w:cs="Times New Roman"/>
                <w:b w:val="0"/>
                <w:bCs w:val="0"/>
                <w:color w:val="0A0A0A"/>
                <w:sz w:val="24"/>
                <w:szCs w:val="24"/>
                <w:shd w:val="clear" w:color="auto" w:fill="FFFFFF"/>
                <w:lang w:val="en-US"/>
              </w:rPr>
              <w:t>n.r.p</w:t>
            </w:r>
            <w:proofErr w:type="spellEnd"/>
            <w:r w:rsidR="00404261" w:rsidRPr="00404261">
              <w:rPr>
                <w:rStyle w:val="Strong"/>
                <w:rFonts w:ascii="Times New Roman" w:hAnsi="Times New Roman" w:cs="Times New Roman"/>
                <w:b w:val="0"/>
                <w:bCs w:val="0"/>
                <w:color w:val="0A0A0A"/>
                <w:sz w:val="24"/>
                <w:szCs w:val="24"/>
                <w:shd w:val="clear" w:color="auto" w:fill="FFFFFF"/>
                <w:lang w:val="en-US"/>
              </w:rPr>
              <w:t>. 17</w:t>
            </w:r>
            <w:r w:rsidR="00437E1C" w:rsidRPr="00404261">
              <w:rPr>
                <w:rFonts w:ascii="Times New Roman" w:hAnsi="Times New Roman" w:cs="Times New Roman"/>
                <w:b/>
                <w:bCs/>
                <w:color w:val="0A0A0A"/>
                <w:sz w:val="24"/>
                <w:szCs w:val="24"/>
                <w:shd w:val="clear" w:color="auto" w:fill="FFFFFF"/>
                <w:lang w:val="en-US"/>
              </w:rPr>
              <w:t>.</w:t>
            </w:r>
            <w:r w:rsidR="00437E1C" w:rsidRPr="00404261">
              <w:rPr>
                <w:rStyle w:val="vkekvd"/>
                <w:rFonts w:ascii="Times New Roman" w:hAnsi="Times New Roman" w:cs="Times New Roman"/>
                <w:color w:val="0A0A0A"/>
                <w:sz w:val="24"/>
                <w:szCs w:val="24"/>
                <w:shd w:val="clear" w:color="auto" w:fill="FFFFFF"/>
                <w:lang w:val="en-US"/>
              </w:rPr>
              <w:t> </w:t>
            </w:r>
          </w:p>
          <w:p w14:paraId="32210E62" w14:textId="5626BDE9" w:rsidR="00050FD3" w:rsidRPr="00404261" w:rsidRDefault="00050FD3" w:rsidP="002A4730">
            <w:pPr>
              <w:pBdr>
                <w:top w:val="nil"/>
                <w:left w:val="nil"/>
                <w:bottom w:val="nil"/>
                <w:right w:val="nil"/>
                <w:between w:val="nil"/>
              </w:pBdr>
              <w:tabs>
                <w:tab w:val="left" w:pos="270"/>
              </w:tabs>
              <w:spacing w:before="120" w:after="0"/>
              <w:ind w:left="127" w:right="55"/>
              <w:jc w:val="both"/>
              <w:rPr>
                <w:rFonts w:ascii="Times New Roman" w:eastAsia="Times New Roman" w:hAnsi="Times New Roman" w:cs="Times New Roman"/>
                <w:color w:val="000000"/>
                <w:sz w:val="24"/>
                <w:szCs w:val="24"/>
                <w:lang w:val="en-US"/>
              </w:rPr>
            </w:pPr>
            <w:r w:rsidRPr="00404261">
              <w:rPr>
                <w:rFonts w:ascii="Times New Roman" w:eastAsia="Times New Roman" w:hAnsi="Times New Roman" w:cs="Times New Roman"/>
                <w:b/>
                <w:color w:val="000000"/>
                <w:sz w:val="24"/>
                <w:szCs w:val="24"/>
                <w:lang w:val="en-US"/>
              </w:rPr>
              <w:t xml:space="preserve">9. </w:t>
            </w:r>
            <w:r w:rsidR="00404261" w:rsidRPr="00404261">
              <w:rPr>
                <w:rFonts w:ascii="Times New Roman" w:eastAsia="Times New Roman" w:hAnsi="Times New Roman" w:cs="Times New Roman"/>
                <w:b/>
                <w:color w:val="000000"/>
                <w:sz w:val="24"/>
                <w:szCs w:val="24"/>
                <w:lang w:val="en-US"/>
              </w:rPr>
              <w:t>The main activity of the project investor</w:t>
            </w:r>
          </w:p>
          <w:p w14:paraId="1FEA53BF" w14:textId="18B43B92" w:rsidR="002A4730" w:rsidRPr="00404261" w:rsidRDefault="00437E1C" w:rsidP="002A4730">
            <w:pPr>
              <w:tabs>
                <w:tab w:val="left" w:pos="270"/>
              </w:tabs>
              <w:ind w:left="127"/>
              <w:jc w:val="both"/>
              <w:rPr>
                <w:rFonts w:ascii="Times New Roman" w:hAnsi="Times New Roman" w:cs="Times New Roman"/>
                <w:sz w:val="24"/>
                <w:szCs w:val="24"/>
                <w:lang w:val="en-US"/>
              </w:rPr>
            </w:pPr>
            <w:r w:rsidRPr="00204CB1">
              <w:rPr>
                <w:rFonts w:ascii="Times New Roman" w:hAnsi="Times New Roman" w:cs="Times New Roman"/>
                <w:sz w:val="24"/>
                <w:szCs w:val="24"/>
                <w:lang w:val="en-US"/>
              </w:rPr>
              <w:t>Eni</w:t>
            </w:r>
            <w:r w:rsidRPr="00404261">
              <w:rPr>
                <w:rFonts w:ascii="Times New Roman" w:hAnsi="Times New Roman" w:cs="Times New Roman"/>
                <w:sz w:val="24"/>
                <w:szCs w:val="24"/>
                <w:lang w:val="en-US"/>
              </w:rPr>
              <w:t xml:space="preserve"> </w:t>
            </w:r>
            <w:r w:rsidRPr="00204CB1">
              <w:rPr>
                <w:rFonts w:ascii="Times New Roman" w:hAnsi="Times New Roman" w:cs="Times New Roman"/>
                <w:sz w:val="24"/>
                <w:szCs w:val="24"/>
                <w:lang w:val="en-US"/>
              </w:rPr>
              <w:t>Plenitude</w:t>
            </w:r>
            <w:r w:rsidRPr="00404261">
              <w:rPr>
                <w:rFonts w:ascii="Times New Roman" w:hAnsi="Times New Roman" w:cs="Times New Roman"/>
                <w:sz w:val="24"/>
                <w:szCs w:val="24"/>
                <w:lang w:val="en-US"/>
              </w:rPr>
              <w:t xml:space="preserve"> </w:t>
            </w:r>
            <w:r w:rsidRPr="00204CB1">
              <w:rPr>
                <w:rFonts w:ascii="Times New Roman" w:hAnsi="Times New Roman" w:cs="Times New Roman"/>
                <w:sz w:val="24"/>
                <w:szCs w:val="24"/>
                <w:lang w:val="en-US"/>
              </w:rPr>
              <w:t>Renewables</w:t>
            </w:r>
            <w:r w:rsidRPr="00404261">
              <w:rPr>
                <w:rFonts w:ascii="Times New Roman" w:hAnsi="Times New Roman" w:cs="Times New Roman"/>
                <w:sz w:val="24"/>
                <w:szCs w:val="24"/>
                <w:lang w:val="en-US"/>
              </w:rPr>
              <w:t xml:space="preserve"> </w:t>
            </w:r>
            <w:r w:rsidRPr="00204CB1">
              <w:rPr>
                <w:rFonts w:ascii="Times New Roman" w:hAnsi="Times New Roman" w:cs="Times New Roman"/>
                <w:sz w:val="24"/>
                <w:szCs w:val="24"/>
                <w:lang w:val="en-US"/>
              </w:rPr>
              <w:t>Holding</w:t>
            </w:r>
            <w:r w:rsidRPr="00404261">
              <w:rPr>
                <w:rFonts w:ascii="Times New Roman" w:hAnsi="Times New Roman" w:cs="Times New Roman"/>
                <w:sz w:val="24"/>
                <w:szCs w:val="24"/>
                <w:lang w:val="en-US"/>
              </w:rPr>
              <w:t xml:space="preserve"> </w:t>
            </w:r>
            <w:r w:rsidRPr="00204CB1">
              <w:rPr>
                <w:rFonts w:ascii="Times New Roman" w:hAnsi="Times New Roman" w:cs="Times New Roman"/>
                <w:sz w:val="24"/>
                <w:szCs w:val="24"/>
                <w:lang w:val="en-US"/>
              </w:rPr>
              <w:t>BV</w:t>
            </w:r>
            <w:r w:rsidRPr="00404261">
              <w:rPr>
                <w:rFonts w:ascii="Times New Roman" w:hAnsi="Times New Roman" w:cs="Times New Roman"/>
                <w:sz w:val="24"/>
                <w:szCs w:val="24"/>
                <w:lang w:val="en-US"/>
              </w:rPr>
              <w:t xml:space="preserve"> </w:t>
            </w:r>
            <w:r w:rsidR="00050FD3" w:rsidRPr="00404261">
              <w:rPr>
                <w:rFonts w:ascii="Times New Roman" w:hAnsi="Times New Roman" w:cs="Times New Roman"/>
                <w:iCs/>
                <w:sz w:val="24"/>
                <w:szCs w:val="24"/>
                <w:lang w:val="en-US"/>
              </w:rPr>
              <w:t xml:space="preserve">- </w:t>
            </w:r>
            <w:r w:rsidR="00404261" w:rsidRPr="00404261">
              <w:rPr>
                <w:rFonts w:ascii="Times New Roman" w:hAnsi="Times New Roman" w:cs="Times New Roman"/>
                <w:sz w:val="24"/>
                <w:szCs w:val="24"/>
                <w:lang w:val="en-US"/>
              </w:rPr>
              <w:t>electricity generation by wind and solar power plants.</w:t>
            </w:r>
          </w:p>
          <w:p w14:paraId="3EDB6DF1" w14:textId="43806546" w:rsidR="00050FD3" w:rsidRPr="00404261" w:rsidRDefault="00437E1C" w:rsidP="002A4730">
            <w:pPr>
              <w:pBdr>
                <w:top w:val="nil"/>
                <w:left w:val="nil"/>
                <w:bottom w:val="nil"/>
                <w:right w:val="nil"/>
                <w:between w:val="nil"/>
              </w:pBdr>
              <w:tabs>
                <w:tab w:val="left" w:pos="270"/>
              </w:tabs>
              <w:ind w:left="127" w:right="55"/>
              <w:jc w:val="both"/>
              <w:rPr>
                <w:rFonts w:ascii="Times New Roman" w:eastAsia="Times New Roman" w:hAnsi="Times New Roman" w:cs="Times New Roman"/>
                <w:sz w:val="24"/>
                <w:szCs w:val="24"/>
                <w:lang w:val="en-US"/>
              </w:rPr>
            </w:pPr>
            <w:r w:rsidRPr="00404261">
              <w:rPr>
                <w:rFonts w:ascii="Times New Roman" w:hAnsi="Times New Roman" w:cs="Times New Roman"/>
                <w:sz w:val="24"/>
                <w:szCs w:val="24"/>
                <w:lang w:val="en-US"/>
              </w:rPr>
              <w:t>KMG Green Energy</w:t>
            </w:r>
            <w:r w:rsidR="00404261" w:rsidRPr="00404261">
              <w:rPr>
                <w:rFonts w:ascii="Times New Roman" w:hAnsi="Times New Roman" w:cs="Times New Roman"/>
                <w:sz w:val="24"/>
                <w:szCs w:val="24"/>
                <w:lang w:val="en-US"/>
              </w:rPr>
              <w:t xml:space="preserve"> </w:t>
            </w:r>
            <w:r w:rsidR="00404261">
              <w:rPr>
                <w:rFonts w:ascii="Times New Roman" w:hAnsi="Times New Roman" w:cs="Times New Roman"/>
                <w:sz w:val="24"/>
                <w:szCs w:val="24"/>
                <w:lang w:val="en-US"/>
              </w:rPr>
              <w:t>LLP</w:t>
            </w:r>
            <w:r w:rsidRPr="00404261">
              <w:rPr>
                <w:rFonts w:ascii="Times New Roman" w:hAnsi="Times New Roman" w:cs="Times New Roman"/>
                <w:sz w:val="24"/>
                <w:szCs w:val="24"/>
                <w:lang w:val="en-US"/>
              </w:rPr>
              <w:t xml:space="preserve"> </w:t>
            </w:r>
            <w:r w:rsidR="00050FD3" w:rsidRPr="00404261">
              <w:rPr>
                <w:rFonts w:ascii="Times New Roman" w:eastAsia="Times New Roman" w:hAnsi="Times New Roman" w:cs="Times New Roman"/>
                <w:sz w:val="24"/>
                <w:szCs w:val="24"/>
                <w:lang w:val="en-US"/>
              </w:rPr>
              <w:t>-</w:t>
            </w:r>
            <w:r w:rsidR="00050FD3" w:rsidRPr="00404261">
              <w:rPr>
                <w:rFonts w:ascii="Times New Roman" w:hAnsi="Times New Roman" w:cs="Times New Roman"/>
                <w:color w:val="000000"/>
                <w:sz w:val="24"/>
                <w:szCs w:val="24"/>
                <w:shd w:val="clear" w:color="auto" w:fill="FFFFFF"/>
                <w:lang w:val="en-US"/>
              </w:rPr>
              <w:t xml:space="preserve"> </w:t>
            </w:r>
            <w:r w:rsidR="00404261" w:rsidRPr="00404261">
              <w:rPr>
                <w:rStyle w:val="Strong"/>
                <w:rFonts w:ascii="Times New Roman" w:hAnsi="Times New Roman" w:cs="Times New Roman"/>
                <w:b w:val="0"/>
                <w:bCs w:val="0"/>
                <w:sz w:val="24"/>
                <w:szCs w:val="24"/>
                <w:lang w:val="en-US"/>
              </w:rPr>
              <w:t xml:space="preserve">repair and maintenance of other special-purpose machinery and equipment, </w:t>
            </w:r>
            <w:r w:rsidR="00404261" w:rsidRPr="00451167">
              <w:rPr>
                <w:rFonts w:ascii="Times New Roman" w:eastAsia="Times New Roman" w:hAnsi="Times New Roman" w:cs="Times New Roman"/>
                <w:sz w:val="24"/>
                <w:szCs w:val="24"/>
                <w:lang w:val="en-US"/>
              </w:rPr>
              <w:t>CC</w:t>
            </w:r>
            <w:r w:rsidR="00404261" w:rsidRPr="00451167">
              <w:rPr>
                <w:rFonts w:ascii="Times New Roman" w:eastAsia="Times New Roman" w:hAnsi="Times New Roman" w:cs="Times New Roman"/>
                <w:sz w:val="24"/>
                <w:szCs w:val="24"/>
              </w:rPr>
              <w:t>Е</w:t>
            </w:r>
            <w:r w:rsidR="00404261" w:rsidRPr="00451167">
              <w:rPr>
                <w:rFonts w:ascii="Times New Roman" w:eastAsia="Times New Roman" w:hAnsi="Times New Roman" w:cs="Times New Roman"/>
                <w:sz w:val="24"/>
                <w:szCs w:val="24"/>
                <w:lang w:val="en-US"/>
              </w:rPr>
              <w:t xml:space="preserve">A </w:t>
            </w:r>
            <w:r w:rsidR="00404261" w:rsidRPr="00404261">
              <w:rPr>
                <w:rStyle w:val="Strong"/>
                <w:rFonts w:ascii="Times New Roman" w:hAnsi="Times New Roman" w:cs="Times New Roman"/>
                <w:b w:val="0"/>
                <w:bCs w:val="0"/>
                <w:sz w:val="24"/>
                <w:szCs w:val="24"/>
                <w:lang w:val="en-US"/>
              </w:rPr>
              <w:t>33125</w:t>
            </w:r>
            <w:r w:rsidRPr="00404261">
              <w:rPr>
                <w:rFonts w:ascii="Times New Roman" w:hAnsi="Times New Roman" w:cs="Times New Roman"/>
                <w:color w:val="0A0A0A"/>
                <w:sz w:val="24"/>
                <w:szCs w:val="24"/>
                <w:shd w:val="clear" w:color="auto" w:fill="FFFFFF"/>
                <w:lang w:val="en-US"/>
              </w:rPr>
              <w:t>.</w:t>
            </w:r>
            <w:r w:rsidRPr="00404261">
              <w:rPr>
                <w:rStyle w:val="vkekvd"/>
                <w:rFonts w:ascii="Times New Roman" w:hAnsi="Times New Roman" w:cs="Times New Roman"/>
                <w:color w:val="0A0A0A"/>
                <w:sz w:val="24"/>
                <w:szCs w:val="24"/>
                <w:shd w:val="clear" w:color="auto" w:fill="FFFFFF"/>
                <w:lang w:val="en-US"/>
              </w:rPr>
              <w:t> </w:t>
            </w:r>
          </w:p>
        </w:tc>
      </w:tr>
      <w:tr w:rsidR="00050FD3" w:rsidRPr="00404261" w14:paraId="7BFB7ACD"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BE0C9" w14:textId="5AF028E5" w:rsidR="00050FD3" w:rsidRPr="00404261" w:rsidRDefault="00050FD3" w:rsidP="00912F19">
            <w:pPr>
              <w:spacing w:before="240"/>
              <w:ind w:left="127" w:right="379"/>
              <w:jc w:val="both"/>
              <w:rPr>
                <w:rFonts w:ascii="Times New Roman" w:eastAsia="Times New Roman" w:hAnsi="Times New Roman" w:cs="Times New Roman"/>
                <w:b/>
                <w:sz w:val="24"/>
                <w:szCs w:val="24"/>
                <w:lang w:val="en-US"/>
              </w:rPr>
            </w:pPr>
            <w:r w:rsidRPr="00404261">
              <w:rPr>
                <w:rFonts w:ascii="Times New Roman" w:eastAsia="Times New Roman" w:hAnsi="Times New Roman" w:cs="Times New Roman"/>
                <w:b/>
                <w:color w:val="000000"/>
                <w:sz w:val="24"/>
                <w:szCs w:val="24"/>
                <w:lang w:val="en-US"/>
              </w:rPr>
              <w:lastRenderedPageBreak/>
              <w:t xml:space="preserve">2. </w:t>
            </w:r>
            <w:r w:rsidR="00404261" w:rsidRPr="00404261">
              <w:rPr>
                <w:rFonts w:ascii="Times New Roman" w:eastAsia="Times New Roman" w:hAnsi="Times New Roman" w:cs="Times New Roman"/>
                <w:b/>
                <w:color w:val="000000"/>
                <w:sz w:val="24"/>
                <w:szCs w:val="24"/>
                <w:lang w:val="en-US"/>
              </w:rPr>
              <w:t>General description of the project</w:t>
            </w:r>
          </w:p>
        </w:tc>
      </w:tr>
      <w:tr w:rsidR="00050FD3" w:rsidRPr="00915341" w14:paraId="4D5F749F"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vAlign w:val="center"/>
          </w:tcPr>
          <w:p w14:paraId="79A2FE02" w14:textId="6997EC54" w:rsidR="00050FD3" w:rsidRPr="00495767" w:rsidRDefault="00050FD3" w:rsidP="00912F19">
            <w:pPr>
              <w:pBdr>
                <w:top w:val="nil"/>
                <w:left w:val="nil"/>
                <w:bottom w:val="nil"/>
                <w:right w:val="nil"/>
                <w:between w:val="nil"/>
              </w:pBdr>
              <w:tabs>
                <w:tab w:val="left" w:pos="176"/>
                <w:tab w:val="left" w:pos="8226"/>
              </w:tabs>
              <w:ind w:left="37" w:right="379"/>
              <w:jc w:val="both"/>
              <w:rPr>
                <w:rFonts w:ascii="Times New Roman" w:eastAsia="Times New Roman" w:hAnsi="Times New Roman" w:cs="Times New Roman"/>
                <w:b/>
                <w:color w:val="000000"/>
                <w:sz w:val="24"/>
                <w:szCs w:val="24"/>
                <w:lang w:val="en-US"/>
              </w:rPr>
            </w:pPr>
            <w:bookmarkStart w:id="8" w:name="bookmark=id.1fob9te" w:colFirst="0" w:colLast="0"/>
            <w:bookmarkEnd w:id="8"/>
            <w:r w:rsidRPr="00495767">
              <w:rPr>
                <w:rFonts w:ascii="Times New Roman" w:eastAsia="Times New Roman" w:hAnsi="Times New Roman" w:cs="Times New Roman"/>
                <w:b/>
                <w:color w:val="000000"/>
                <w:sz w:val="24"/>
                <w:szCs w:val="24"/>
                <w:lang w:val="en-US"/>
              </w:rPr>
              <w:t xml:space="preserve">1. </w:t>
            </w:r>
            <w:bookmarkStart w:id="9" w:name="_Hlk218446350"/>
            <w:r w:rsidR="00495767">
              <w:rPr>
                <w:rFonts w:ascii="Times New Roman" w:eastAsia="Times New Roman" w:hAnsi="Times New Roman" w:cs="Times New Roman"/>
                <w:b/>
                <w:color w:val="000000"/>
                <w:sz w:val="24"/>
                <w:szCs w:val="24"/>
                <w:lang w:val="en-US"/>
              </w:rPr>
              <w:t>The</w:t>
            </w:r>
            <w:r w:rsidR="00495767" w:rsidRPr="00495767">
              <w:rPr>
                <w:rFonts w:ascii="Times New Roman" w:eastAsia="Times New Roman" w:hAnsi="Times New Roman" w:cs="Times New Roman"/>
                <w:b/>
                <w:color w:val="000000"/>
                <w:sz w:val="24"/>
                <w:szCs w:val="24"/>
                <w:lang w:val="en-US"/>
              </w:rPr>
              <w:t xml:space="preserve"> project</w:t>
            </w:r>
            <w:r w:rsidR="00495767">
              <w:rPr>
                <w:rFonts w:ascii="Times New Roman" w:eastAsia="Times New Roman" w:hAnsi="Times New Roman" w:cs="Times New Roman"/>
                <w:b/>
                <w:color w:val="000000"/>
                <w:sz w:val="24"/>
                <w:szCs w:val="24"/>
                <w:lang w:val="en-US"/>
              </w:rPr>
              <w:t xml:space="preserve"> name</w:t>
            </w:r>
            <w:bookmarkEnd w:id="9"/>
          </w:p>
          <w:p w14:paraId="6C6D9667" w14:textId="1AE616F8" w:rsidR="00C4693F" w:rsidRPr="00495767" w:rsidRDefault="00495767" w:rsidP="00912F19">
            <w:pPr>
              <w:pStyle w:val="ListParagraph"/>
              <w:pBdr>
                <w:top w:val="nil"/>
                <w:left w:val="nil"/>
                <w:bottom w:val="nil"/>
                <w:right w:val="nil"/>
                <w:between w:val="nil"/>
              </w:pBdr>
              <w:tabs>
                <w:tab w:val="left" w:pos="176"/>
              </w:tabs>
              <w:spacing w:before="120"/>
              <w:ind w:left="37"/>
              <w:jc w:val="both"/>
              <w:rPr>
                <w:sz w:val="24"/>
                <w:szCs w:val="24"/>
              </w:rPr>
            </w:pPr>
            <w:bookmarkStart w:id="10" w:name="_Hlk218446356"/>
            <w:r w:rsidRPr="00404261">
              <w:rPr>
                <w:bCs/>
                <w:iCs/>
                <w:sz w:val="24"/>
                <w:szCs w:val="24"/>
              </w:rPr>
              <w:t>50 MW Zhanaozen SPP</w:t>
            </w:r>
            <w:bookmarkEnd w:id="10"/>
          </w:p>
          <w:p w14:paraId="1E7CD860" w14:textId="77777777" w:rsidR="00C4693F" w:rsidRPr="00495767" w:rsidRDefault="00C4693F" w:rsidP="00912F19">
            <w:pPr>
              <w:pStyle w:val="ListParagraph"/>
              <w:pBdr>
                <w:top w:val="nil"/>
                <w:left w:val="nil"/>
                <w:bottom w:val="nil"/>
                <w:right w:val="nil"/>
                <w:between w:val="nil"/>
              </w:pBdr>
              <w:tabs>
                <w:tab w:val="left" w:pos="176"/>
              </w:tabs>
              <w:spacing w:before="120"/>
              <w:ind w:left="37"/>
              <w:jc w:val="both"/>
              <w:rPr>
                <w:sz w:val="24"/>
                <w:szCs w:val="24"/>
              </w:rPr>
            </w:pPr>
          </w:p>
          <w:p w14:paraId="41568000" w14:textId="25108023" w:rsidR="00050FD3" w:rsidRPr="00495767" w:rsidRDefault="00050FD3" w:rsidP="00912F19">
            <w:pPr>
              <w:pStyle w:val="ListParagraph"/>
              <w:pBdr>
                <w:top w:val="nil"/>
                <w:left w:val="nil"/>
                <w:bottom w:val="nil"/>
                <w:right w:val="nil"/>
                <w:between w:val="nil"/>
              </w:pBdr>
              <w:tabs>
                <w:tab w:val="left" w:pos="176"/>
              </w:tabs>
              <w:spacing w:before="120"/>
              <w:ind w:left="37"/>
              <w:jc w:val="both"/>
              <w:rPr>
                <w:b/>
                <w:color w:val="000000"/>
                <w:sz w:val="24"/>
                <w:szCs w:val="24"/>
              </w:rPr>
            </w:pPr>
            <w:r w:rsidRPr="00495767">
              <w:rPr>
                <w:b/>
                <w:color w:val="000000"/>
                <w:sz w:val="24"/>
                <w:szCs w:val="24"/>
              </w:rPr>
              <w:t xml:space="preserve">2. </w:t>
            </w:r>
            <w:r w:rsidR="00495767">
              <w:rPr>
                <w:b/>
                <w:color w:val="000000"/>
                <w:sz w:val="24"/>
                <w:szCs w:val="24"/>
              </w:rPr>
              <w:t>T</w:t>
            </w:r>
            <w:r w:rsidR="00495767" w:rsidRPr="00495767">
              <w:rPr>
                <w:b/>
                <w:color w:val="000000"/>
                <w:sz w:val="24"/>
                <w:szCs w:val="24"/>
              </w:rPr>
              <w:t>he project</w:t>
            </w:r>
            <w:r w:rsidR="00495767">
              <w:rPr>
                <w:b/>
                <w:color w:val="000000"/>
                <w:sz w:val="24"/>
                <w:szCs w:val="24"/>
              </w:rPr>
              <w:t xml:space="preserve"> description</w:t>
            </w:r>
          </w:p>
          <w:p w14:paraId="26D4274B" w14:textId="77777777" w:rsidR="00495767" w:rsidRPr="00495767" w:rsidRDefault="00495767" w:rsidP="00495767">
            <w:pPr>
              <w:tabs>
                <w:tab w:val="left" w:pos="176"/>
                <w:tab w:val="left" w:pos="900"/>
                <w:tab w:val="left" w:pos="1350"/>
                <w:tab w:val="left" w:pos="2610"/>
                <w:tab w:val="left" w:pos="8226"/>
              </w:tabs>
              <w:ind w:left="37"/>
              <w:jc w:val="both"/>
              <w:rPr>
                <w:rFonts w:ascii="Times New Roman" w:hAnsi="Times New Roman" w:cs="Times New Roman"/>
                <w:sz w:val="24"/>
                <w:szCs w:val="24"/>
                <w:lang w:val="en-US"/>
              </w:rPr>
            </w:pPr>
            <w:r w:rsidRPr="00495767">
              <w:rPr>
                <w:rFonts w:ascii="Times New Roman" w:hAnsi="Times New Roman" w:cs="Times New Roman"/>
                <w:sz w:val="24"/>
                <w:szCs w:val="24"/>
                <w:lang w:val="en-US"/>
              </w:rPr>
              <w:t xml:space="preserve">The project aims to reduce greenhouse gas emissions, lessen the negative impact on the environment, and save organic fuel by generating electricity using high-performance photovoltaic modules.  </w:t>
            </w:r>
          </w:p>
          <w:p w14:paraId="0ACAC588" w14:textId="3B8FA390" w:rsidR="00FD6AD1" w:rsidRPr="00495767" w:rsidRDefault="00495767" w:rsidP="00495767">
            <w:pPr>
              <w:pStyle w:val="Default"/>
              <w:spacing w:line="276" w:lineRule="auto"/>
              <w:jc w:val="both"/>
              <w:rPr>
                <w:lang w:val="en-US"/>
              </w:rPr>
            </w:pPr>
            <w:r w:rsidRPr="00495767">
              <w:rPr>
                <w:lang w:val="en-US"/>
              </w:rPr>
              <w:t xml:space="preserve">The 50 MW Zhanaozen SPP project is expected to reduce greenhouse gas emissions by 72,430 tCO2-eq/year. </w:t>
            </w:r>
            <w:r w:rsidRPr="00495767">
              <w:t xml:space="preserve">The </w:t>
            </w:r>
            <w:proofErr w:type="spellStart"/>
            <w:r w:rsidRPr="00495767">
              <w:t>expected</w:t>
            </w:r>
            <w:proofErr w:type="spellEnd"/>
            <w:r w:rsidRPr="00495767">
              <w:t xml:space="preserve"> </w:t>
            </w:r>
            <w:proofErr w:type="spellStart"/>
            <w:r w:rsidRPr="00495767">
              <w:t>annual</w:t>
            </w:r>
            <w:proofErr w:type="spellEnd"/>
            <w:r w:rsidRPr="00495767">
              <w:t xml:space="preserve"> </w:t>
            </w:r>
            <w:proofErr w:type="spellStart"/>
            <w:r w:rsidRPr="00495767">
              <w:t>generation</w:t>
            </w:r>
            <w:proofErr w:type="spellEnd"/>
            <w:r w:rsidRPr="00495767">
              <w:t xml:space="preserve"> </w:t>
            </w:r>
            <w:proofErr w:type="spellStart"/>
            <w:r w:rsidRPr="00495767">
              <w:t>is</w:t>
            </w:r>
            <w:proofErr w:type="spellEnd"/>
            <w:r w:rsidRPr="00495767">
              <w:t xml:space="preserve"> 85,817 MW*h/</w:t>
            </w:r>
            <w:proofErr w:type="spellStart"/>
            <w:r w:rsidRPr="00495767">
              <w:t>year</w:t>
            </w:r>
            <w:proofErr w:type="spellEnd"/>
            <w:r w:rsidRPr="00495767">
              <w:t>.</w:t>
            </w:r>
          </w:p>
          <w:p w14:paraId="170C20D0" w14:textId="334FB0EA" w:rsidR="00050FD3" w:rsidRPr="006559B4" w:rsidRDefault="00050FD3" w:rsidP="00912F19">
            <w:pPr>
              <w:pBdr>
                <w:top w:val="nil"/>
                <w:left w:val="nil"/>
                <w:bottom w:val="nil"/>
                <w:right w:val="nil"/>
                <w:between w:val="nil"/>
              </w:pBdr>
              <w:tabs>
                <w:tab w:val="left" w:pos="176"/>
                <w:tab w:val="left" w:pos="8226"/>
              </w:tabs>
              <w:spacing w:before="120"/>
              <w:ind w:left="37" w:right="379"/>
              <w:rPr>
                <w:rFonts w:ascii="Times New Roman" w:eastAsia="Times New Roman" w:hAnsi="Times New Roman" w:cs="Times New Roman"/>
                <w:b/>
                <w:color w:val="000000"/>
                <w:sz w:val="24"/>
                <w:szCs w:val="24"/>
                <w:lang w:val="en-US"/>
              </w:rPr>
            </w:pPr>
            <w:r w:rsidRPr="006559B4">
              <w:rPr>
                <w:rFonts w:ascii="Times New Roman" w:eastAsia="Times New Roman" w:hAnsi="Times New Roman" w:cs="Times New Roman"/>
                <w:b/>
                <w:color w:val="000000"/>
                <w:sz w:val="24"/>
                <w:szCs w:val="24"/>
                <w:lang w:val="en-US"/>
              </w:rPr>
              <w:t xml:space="preserve">3. </w:t>
            </w:r>
            <w:r w:rsidR="00495767">
              <w:rPr>
                <w:rFonts w:ascii="Times New Roman" w:eastAsia="Times New Roman" w:hAnsi="Times New Roman" w:cs="Times New Roman"/>
                <w:b/>
                <w:color w:val="000000"/>
                <w:sz w:val="24"/>
                <w:szCs w:val="24"/>
                <w:lang w:val="en-US"/>
              </w:rPr>
              <w:t>The p</w:t>
            </w:r>
            <w:r w:rsidR="00495767" w:rsidRPr="006559B4">
              <w:rPr>
                <w:rFonts w:ascii="Times New Roman" w:eastAsia="Times New Roman" w:hAnsi="Times New Roman" w:cs="Times New Roman"/>
                <w:b/>
                <w:color w:val="000000"/>
                <w:sz w:val="24"/>
                <w:szCs w:val="24"/>
                <w:lang w:val="en-US"/>
              </w:rPr>
              <w:t>roject participants</w:t>
            </w:r>
          </w:p>
          <w:p w14:paraId="5AB60C9E" w14:textId="77777777" w:rsidR="006559B4" w:rsidRPr="006559B4" w:rsidRDefault="006559B4" w:rsidP="006559B4">
            <w:pPr>
              <w:jc w:val="both"/>
              <w:rPr>
                <w:rFonts w:ascii="Times New Roman" w:hAnsi="Times New Roman" w:cs="Times New Roman"/>
                <w:sz w:val="24"/>
                <w:szCs w:val="24"/>
                <w:lang w:val="en-US"/>
              </w:rPr>
            </w:pPr>
            <w:r w:rsidRPr="006559B4">
              <w:rPr>
                <w:rFonts w:ascii="Times New Roman" w:hAnsi="Times New Roman" w:cs="Times New Roman"/>
                <w:sz w:val="24"/>
                <w:szCs w:val="24"/>
                <w:lang w:val="en-US"/>
              </w:rPr>
              <w:lastRenderedPageBreak/>
              <w:t xml:space="preserve">Plenitude Kazakhstan LLP and </w:t>
            </w:r>
            <w:proofErr w:type="spellStart"/>
            <w:r w:rsidRPr="006559B4">
              <w:rPr>
                <w:rFonts w:ascii="Times New Roman" w:hAnsi="Times New Roman" w:cs="Times New Roman"/>
                <w:sz w:val="24"/>
                <w:szCs w:val="24"/>
                <w:lang w:val="en-US"/>
              </w:rPr>
              <w:t>Ozenmunaigas</w:t>
            </w:r>
            <w:proofErr w:type="spellEnd"/>
            <w:r w:rsidRPr="006559B4">
              <w:rPr>
                <w:rFonts w:ascii="Times New Roman" w:hAnsi="Times New Roman" w:cs="Times New Roman"/>
                <w:sz w:val="24"/>
                <w:szCs w:val="24"/>
                <w:lang w:val="en-US"/>
              </w:rPr>
              <w:t xml:space="preserve"> JSC are the project applicants. Mangistau Renewables B.V. is the project operator under the Minutes of Intent on the distribution of carbon credits for the Mangistau Hybrid Power Plant project. </w:t>
            </w:r>
          </w:p>
          <w:p w14:paraId="1B181BE8" w14:textId="150EE15E" w:rsidR="00FD6AD1" w:rsidRPr="006559B4" w:rsidRDefault="006559B4" w:rsidP="006559B4">
            <w:pPr>
              <w:jc w:val="both"/>
              <w:rPr>
                <w:rFonts w:ascii="Times New Roman" w:hAnsi="Times New Roman" w:cs="Times New Roman"/>
                <w:sz w:val="24"/>
                <w:szCs w:val="24"/>
                <w:lang w:val="en-US"/>
              </w:rPr>
            </w:pPr>
            <w:r w:rsidRPr="006559B4">
              <w:rPr>
                <w:rFonts w:ascii="Times New Roman" w:hAnsi="Times New Roman" w:cs="Times New Roman"/>
                <w:sz w:val="24"/>
                <w:szCs w:val="24"/>
                <w:lang w:val="en-US"/>
              </w:rPr>
              <w:t xml:space="preserve">The rights holders of carbon units are Plenitude Kazakhstan LLP and </w:t>
            </w:r>
            <w:proofErr w:type="spellStart"/>
            <w:r w:rsidRPr="006559B4">
              <w:rPr>
                <w:rFonts w:ascii="Times New Roman" w:hAnsi="Times New Roman" w:cs="Times New Roman"/>
                <w:sz w:val="24"/>
                <w:szCs w:val="24"/>
                <w:lang w:val="en-US"/>
              </w:rPr>
              <w:t>Ozenmunaigas</w:t>
            </w:r>
            <w:proofErr w:type="spellEnd"/>
            <w:r w:rsidRPr="006559B4">
              <w:rPr>
                <w:rFonts w:ascii="Times New Roman" w:hAnsi="Times New Roman" w:cs="Times New Roman"/>
                <w:sz w:val="24"/>
                <w:szCs w:val="24"/>
                <w:lang w:val="en-US"/>
              </w:rPr>
              <w:t xml:space="preserve"> JSC.</w:t>
            </w:r>
          </w:p>
          <w:p w14:paraId="67F2EEAD" w14:textId="42EC1E98" w:rsidR="00050FD3" w:rsidRPr="006559B4" w:rsidRDefault="00050FD3" w:rsidP="00912F19">
            <w:pPr>
              <w:pBdr>
                <w:top w:val="nil"/>
                <w:left w:val="nil"/>
                <w:bottom w:val="nil"/>
                <w:right w:val="nil"/>
                <w:between w:val="nil"/>
              </w:pBdr>
              <w:tabs>
                <w:tab w:val="left" w:pos="176"/>
                <w:tab w:val="left" w:pos="8226"/>
              </w:tabs>
              <w:spacing w:before="120"/>
              <w:ind w:left="37" w:right="379"/>
              <w:jc w:val="both"/>
              <w:rPr>
                <w:rFonts w:ascii="Times New Roman" w:eastAsia="Times New Roman" w:hAnsi="Times New Roman" w:cs="Times New Roman"/>
                <w:b/>
                <w:color w:val="000000"/>
                <w:sz w:val="24"/>
                <w:szCs w:val="24"/>
                <w:lang w:val="en-US"/>
              </w:rPr>
            </w:pPr>
            <w:r w:rsidRPr="006559B4">
              <w:rPr>
                <w:rFonts w:ascii="Times New Roman" w:eastAsia="Times New Roman" w:hAnsi="Times New Roman" w:cs="Times New Roman"/>
                <w:b/>
                <w:color w:val="000000"/>
                <w:sz w:val="24"/>
                <w:szCs w:val="24"/>
                <w:lang w:val="en-US"/>
              </w:rPr>
              <w:t xml:space="preserve">4. </w:t>
            </w:r>
            <w:r w:rsidR="006559B4" w:rsidRPr="006559B4">
              <w:rPr>
                <w:rFonts w:ascii="Times New Roman" w:eastAsia="Times New Roman" w:hAnsi="Times New Roman" w:cs="Times New Roman"/>
                <w:b/>
                <w:color w:val="000000"/>
                <w:sz w:val="24"/>
                <w:szCs w:val="24"/>
                <w:lang w:val="en-US"/>
              </w:rPr>
              <w:t>Project technical description</w:t>
            </w:r>
          </w:p>
          <w:p w14:paraId="16EA95A2" w14:textId="0DDCE7E8" w:rsidR="002E0FF2" w:rsidRPr="006559B4" w:rsidRDefault="006559B4" w:rsidP="002E0FF2">
            <w:pPr>
              <w:pBdr>
                <w:top w:val="nil"/>
                <w:left w:val="nil"/>
                <w:bottom w:val="nil"/>
                <w:right w:val="nil"/>
                <w:between w:val="nil"/>
              </w:pBdr>
              <w:tabs>
                <w:tab w:val="left" w:pos="327"/>
                <w:tab w:val="left" w:pos="8226"/>
              </w:tabs>
              <w:ind w:right="2"/>
              <w:jc w:val="both"/>
              <w:rPr>
                <w:rFonts w:ascii="Times New Roman" w:eastAsia="Times New Roman" w:hAnsi="Times New Roman" w:cs="Times New Roman"/>
                <w:sz w:val="24"/>
                <w:szCs w:val="24"/>
                <w:lang w:val="en-US"/>
              </w:rPr>
            </w:pPr>
            <w:r w:rsidRPr="006559B4">
              <w:rPr>
                <w:rFonts w:ascii="Times New Roman" w:eastAsia="Times New Roman" w:hAnsi="Times New Roman" w:cs="Times New Roman"/>
                <w:sz w:val="24"/>
                <w:szCs w:val="24"/>
                <w:lang w:val="en-US"/>
              </w:rPr>
              <w:t>The solar power plant consists of photovoltaic panels grouped into 12 power units. Each power unit consists of inverters connected to summers/control panels. The power units in each group are connected by medium-voltage cables laid directly underground in a series connection. Each group is connected to a medium-voltage switchgear installed in the main technical room</w:t>
            </w:r>
            <w:r w:rsidR="002E0FF2" w:rsidRPr="006559B4">
              <w:rPr>
                <w:rFonts w:ascii="Times New Roman" w:eastAsia="Times New Roman" w:hAnsi="Times New Roman" w:cs="Times New Roman"/>
                <w:sz w:val="24"/>
                <w:szCs w:val="24"/>
                <w:lang w:val="en-US"/>
              </w:rPr>
              <w:t>.</w:t>
            </w:r>
          </w:p>
          <w:p w14:paraId="5A53CC38" w14:textId="2EB1695C" w:rsidR="002E0FF2" w:rsidRPr="006559B4" w:rsidRDefault="006559B4" w:rsidP="002E0FF2">
            <w:pPr>
              <w:pBdr>
                <w:top w:val="nil"/>
                <w:left w:val="nil"/>
                <w:bottom w:val="nil"/>
                <w:right w:val="nil"/>
                <w:between w:val="nil"/>
              </w:pBdr>
              <w:tabs>
                <w:tab w:val="left" w:pos="327"/>
                <w:tab w:val="left" w:pos="8226"/>
              </w:tabs>
              <w:ind w:right="2"/>
              <w:jc w:val="both"/>
              <w:rPr>
                <w:rStyle w:val="Strong"/>
                <w:rFonts w:ascii="Segoe UI" w:hAnsi="Segoe UI" w:cs="Segoe UI"/>
                <w:color w:val="0F1115"/>
                <w:shd w:val="clear" w:color="auto" w:fill="FFFFFF"/>
                <w:lang w:val="en-US"/>
              </w:rPr>
            </w:pPr>
            <w:r>
              <w:rPr>
                <w:rFonts w:ascii="Times New Roman" w:eastAsia="Times New Roman" w:hAnsi="Times New Roman" w:cs="Times New Roman"/>
                <w:sz w:val="24"/>
                <w:szCs w:val="24"/>
                <w:lang w:val="en-US"/>
              </w:rPr>
              <w:t>Table</w:t>
            </w:r>
            <w:r w:rsidR="002E0FF2" w:rsidRPr="006559B4">
              <w:rPr>
                <w:rFonts w:ascii="Times New Roman" w:eastAsia="Times New Roman" w:hAnsi="Times New Roman" w:cs="Times New Roman"/>
                <w:sz w:val="24"/>
                <w:szCs w:val="24"/>
                <w:lang w:val="en-US"/>
              </w:rPr>
              <w:t xml:space="preserve"> 1 – </w:t>
            </w:r>
            <w:r w:rsidRPr="006559B4">
              <w:rPr>
                <w:rStyle w:val="Strong"/>
                <w:rFonts w:ascii="Times New Roman" w:hAnsi="Times New Roman" w:cs="Times New Roman"/>
                <w:b w:val="0"/>
                <w:bCs w:val="0"/>
                <w:color w:val="0F1115"/>
                <w:sz w:val="24"/>
                <w:szCs w:val="24"/>
                <w:shd w:val="clear" w:color="auto" w:fill="FFFFFF"/>
                <w:lang w:val="en-US"/>
              </w:rPr>
              <w:t>Composition and characteristics of the main generating equipment</w:t>
            </w: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5"/>
              <w:gridCol w:w="1984"/>
              <w:gridCol w:w="4962"/>
            </w:tblGrid>
            <w:tr w:rsidR="002E0FF2" w:rsidRPr="006559B4" w14:paraId="3AB5FADC" w14:textId="77777777" w:rsidTr="002E0FF2">
              <w:trPr>
                <w:tblHeader/>
              </w:trPr>
              <w:tc>
                <w:tcPr>
                  <w:tcW w:w="1845" w:type="dxa"/>
                  <w:shd w:val="clear" w:color="auto" w:fill="FFFFFF"/>
                  <w:tcMar>
                    <w:top w:w="150" w:type="dxa"/>
                    <w:left w:w="0" w:type="dxa"/>
                    <w:bottom w:w="150" w:type="dxa"/>
                    <w:right w:w="240" w:type="dxa"/>
                  </w:tcMar>
                  <w:vAlign w:val="center"/>
                  <w:hideMark/>
                </w:tcPr>
                <w:p w14:paraId="7951A798" w14:textId="5A29F82E" w:rsidR="002E0FF2" w:rsidRPr="002E0FF2" w:rsidRDefault="006559B4" w:rsidP="002E0FF2">
                  <w:pPr>
                    <w:spacing w:after="0" w:line="240" w:lineRule="auto"/>
                    <w:ind w:left="149"/>
                    <w:rPr>
                      <w:rFonts w:ascii="Times New Roman" w:eastAsia="Times New Roman" w:hAnsi="Times New Roman" w:cs="Times New Roman"/>
                      <w:color w:val="0F1115"/>
                      <w:sz w:val="24"/>
                      <w:szCs w:val="24"/>
                    </w:rPr>
                  </w:pPr>
                  <w:proofErr w:type="spellStart"/>
                  <w:r w:rsidRPr="006559B4">
                    <w:rPr>
                      <w:rFonts w:ascii="Times New Roman" w:eastAsia="Times New Roman" w:hAnsi="Times New Roman" w:cs="Times New Roman"/>
                      <w:color w:val="0F1115"/>
                      <w:sz w:val="24"/>
                      <w:szCs w:val="24"/>
                    </w:rPr>
                    <w:t>Subsystem</w:t>
                  </w:r>
                  <w:proofErr w:type="spellEnd"/>
                  <w:r w:rsidRPr="006559B4">
                    <w:rPr>
                      <w:rFonts w:ascii="Times New Roman" w:eastAsia="Times New Roman" w:hAnsi="Times New Roman" w:cs="Times New Roman"/>
                      <w:color w:val="0F1115"/>
                      <w:sz w:val="24"/>
                      <w:szCs w:val="24"/>
                    </w:rPr>
                    <w:t xml:space="preserve">    </w:t>
                  </w:r>
                </w:p>
              </w:tc>
              <w:tc>
                <w:tcPr>
                  <w:tcW w:w="1984" w:type="dxa"/>
                  <w:shd w:val="clear" w:color="auto" w:fill="FFFFFF"/>
                  <w:tcMar>
                    <w:top w:w="150" w:type="dxa"/>
                    <w:left w:w="240" w:type="dxa"/>
                    <w:bottom w:w="150" w:type="dxa"/>
                    <w:right w:w="240" w:type="dxa"/>
                  </w:tcMar>
                  <w:vAlign w:val="center"/>
                  <w:hideMark/>
                </w:tcPr>
                <w:p w14:paraId="4C977B1D" w14:textId="7E33350D" w:rsidR="002E0FF2" w:rsidRPr="002E0FF2" w:rsidRDefault="006559B4" w:rsidP="002E0FF2">
                  <w:pPr>
                    <w:spacing w:after="0" w:line="240" w:lineRule="auto"/>
                    <w:ind w:left="-92"/>
                    <w:rPr>
                      <w:rFonts w:ascii="Times New Roman" w:eastAsia="Times New Roman" w:hAnsi="Times New Roman" w:cs="Times New Roman"/>
                      <w:color w:val="0F1115"/>
                      <w:sz w:val="24"/>
                      <w:szCs w:val="24"/>
                    </w:rPr>
                  </w:pPr>
                  <w:r w:rsidRPr="006559B4">
                    <w:rPr>
                      <w:rFonts w:ascii="Times New Roman" w:eastAsia="Times New Roman" w:hAnsi="Times New Roman" w:cs="Times New Roman"/>
                      <w:color w:val="0F1115"/>
                      <w:sz w:val="24"/>
                      <w:szCs w:val="24"/>
                    </w:rPr>
                    <w:t xml:space="preserve">Equipment </w:t>
                  </w:r>
                  <w:proofErr w:type="spellStart"/>
                  <w:r w:rsidRPr="006559B4">
                    <w:rPr>
                      <w:rFonts w:ascii="Times New Roman" w:eastAsia="Times New Roman" w:hAnsi="Times New Roman" w:cs="Times New Roman"/>
                      <w:color w:val="0F1115"/>
                      <w:sz w:val="24"/>
                      <w:szCs w:val="24"/>
                    </w:rPr>
                    <w:t>model</w:t>
                  </w:r>
                  <w:proofErr w:type="spellEnd"/>
                </w:p>
              </w:tc>
              <w:tc>
                <w:tcPr>
                  <w:tcW w:w="4962" w:type="dxa"/>
                  <w:shd w:val="clear" w:color="auto" w:fill="FFFFFF"/>
                  <w:tcMar>
                    <w:top w:w="150" w:type="dxa"/>
                    <w:left w:w="240" w:type="dxa"/>
                    <w:bottom w:w="150" w:type="dxa"/>
                    <w:right w:w="240" w:type="dxa"/>
                  </w:tcMar>
                  <w:vAlign w:val="center"/>
                  <w:hideMark/>
                </w:tcPr>
                <w:p w14:paraId="6A5ADBFA" w14:textId="794E42FE" w:rsidR="002E0FF2" w:rsidRPr="006559B4" w:rsidRDefault="006559B4" w:rsidP="002E0FF2">
                  <w:pPr>
                    <w:spacing w:after="0" w:line="240" w:lineRule="auto"/>
                    <w:ind w:left="-103"/>
                    <w:rPr>
                      <w:rFonts w:ascii="Times New Roman" w:eastAsia="Times New Roman" w:hAnsi="Times New Roman" w:cs="Times New Roman"/>
                      <w:color w:val="0F1115"/>
                      <w:sz w:val="24"/>
                      <w:szCs w:val="24"/>
                      <w:lang w:val="en-US"/>
                    </w:rPr>
                  </w:pPr>
                  <w:r w:rsidRPr="006559B4">
                    <w:rPr>
                      <w:rFonts w:ascii="Times New Roman" w:eastAsia="Times New Roman" w:hAnsi="Times New Roman" w:cs="Times New Roman"/>
                      <w:color w:val="0F1115"/>
                      <w:sz w:val="24"/>
                      <w:szCs w:val="24"/>
                      <w:lang w:val="en-US"/>
                    </w:rPr>
                    <w:t>Key technical characteristics and parameters</w:t>
                  </w:r>
                </w:p>
              </w:tc>
            </w:tr>
            <w:tr w:rsidR="002E0FF2" w:rsidRPr="002E0FF2" w14:paraId="437E499E" w14:textId="77777777" w:rsidTr="002E0FF2">
              <w:tc>
                <w:tcPr>
                  <w:tcW w:w="1845" w:type="dxa"/>
                  <w:shd w:val="clear" w:color="auto" w:fill="FFFFFF"/>
                  <w:tcMar>
                    <w:top w:w="150" w:type="dxa"/>
                    <w:left w:w="0" w:type="dxa"/>
                    <w:bottom w:w="150" w:type="dxa"/>
                    <w:right w:w="240" w:type="dxa"/>
                  </w:tcMar>
                  <w:vAlign w:val="center"/>
                  <w:hideMark/>
                </w:tcPr>
                <w:p w14:paraId="7265991E" w14:textId="65E0EACA" w:rsidR="002E0FF2" w:rsidRPr="002E0FF2" w:rsidRDefault="00610897" w:rsidP="002E0FF2">
                  <w:pPr>
                    <w:spacing w:after="0" w:line="240" w:lineRule="auto"/>
                    <w:ind w:left="149"/>
                    <w:rPr>
                      <w:rFonts w:ascii="Times New Roman" w:eastAsia="Times New Roman" w:hAnsi="Times New Roman" w:cs="Times New Roman"/>
                      <w:color w:val="0F1115"/>
                      <w:sz w:val="24"/>
                      <w:szCs w:val="24"/>
                    </w:rPr>
                  </w:pPr>
                  <w:proofErr w:type="spellStart"/>
                  <w:r w:rsidRPr="00610897">
                    <w:rPr>
                      <w:rFonts w:ascii="Times New Roman" w:eastAsia="Times New Roman" w:hAnsi="Times New Roman" w:cs="Times New Roman"/>
                      <w:b/>
                      <w:bCs/>
                      <w:color w:val="0F1115"/>
                      <w:sz w:val="24"/>
                      <w:szCs w:val="24"/>
                    </w:rPr>
                    <w:t>Photovoltaic</w:t>
                  </w:r>
                  <w:proofErr w:type="spellEnd"/>
                  <w:r w:rsidRPr="00610897">
                    <w:rPr>
                      <w:rFonts w:ascii="Times New Roman" w:eastAsia="Times New Roman" w:hAnsi="Times New Roman" w:cs="Times New Roman"/>
                      <w:b/>
                      <w:bCs/>
                      <w:color w:val="0F1115"/>
                      <w:sz w:val="24"/>
                      <w:szCs w:val="24"/>
                    </w:rPr>
                    <w:t xml:space="preserve"> </w:t>
                  </w:r>
                  <w:proofErr w:type="spellStart"/>
                  <w:r w:rsidRPr="00610897">
                    <w:rPr>
                      <w:rFonts w:ascii="Times New Roman" w:eastAsia="Times New Roman" w:hAnsi="Times New Roman" w:cs="Times New Roman"/>
                      <w:b/>
                      <w:bCs/>
                      <w:color w:val="0F1115"/>
                      <w:sz w:val="24"/>
                      <w:szCs w:val="24"/>
                    </w:rPr>
                    <w:t>modules</w:t>
                  </w:r>
                  <w:proofErr w:type="spellEnd"/>
                  <w:r w:rsidRPr="00610897">
                    <w:rPr>
                      <w:rFonts w:ascii="Times New Roman" w:eastAsia="Times New Roman" w:hAnsi="Times New Roman" w:cs="Times New Roman"/>
                      <w:b/>
                      <w:bCs/>
                      <w:color w:val="0F1115"/>
                      <w:sz w:val="24"/>
                      <w:szCs w:val="24"/>
                    </w:rPr>
                    <w:t xml:space="preserve"> (PVM)</w:t>
                  </w:r>
                </w:p>
              </w:tc>
              <w:tc>
                <w:tcPr>
                  <w:tcW w:w="1984" w:type="dxa"/>
                  <w:shd w:val="clear" w:color="auto" w:fill="FFFFFF"/>
                  <w:tcMar>
                    <w:top w:w="150" w:type="dxa"/>
                    <w:left w:w="240" w:type="dxa"/>
                    <w:bottom w:w="150" w:type="dxa"/>
                    <w:right w:w="240" w:type="dxa"/>
                  </w:tcMar>
                  <w:vAlign w:val="center"/>
                  <w:hideMark/>
                </w:tcPr>
                <w:p w14:paraId="3EB013E0" w14:textId="5A79C1F0" w:rsidR="003A1777" w:rsidRPr="002E0FF2" w:rsidRDefault="003A1777" w:rsidP="002E0FF2">
                  <w:pPr>
                    <w:spacing w:after="0" w:line="240" w:lineRule="auto"/>
                    <w:ind w:left="-92"/>
                    <w:rPr>
                      <w:rFonts w:ascii="Times New Roman" w:eastAsia="Times New Roman" w:hAnsi="Times New Roman" w:cs="Times New Roman"/>
                      <w:color w:val="0F1115"/>
                      <w:sz w:val="24"/>
                      <w:szCs w:val="24"/>
                      <w:lang w:val="en-US"/>
                    </w:rPr>
                  </w:pPr>
                  <w:r w:rsidRPr="003A1777">
                    <w:rPr>
                      <w:rFonts w:ascii="Times New Roman" w:hAnsi="Times New Roman" w:cs="Times New Roman"/>
                      <w:sz w:val="24"/>
                      <w:szCs w:val="24"/>
                      <w:lang w:val="en-US"/>
                    </w:rPr>
                    <w:t>Longi Hi-MO 7 LR8-66HGD 595~625M</w:t>
                  </w:r>
                </w:p>
              </w:tc>
              <w:tc>
                <w:tcPr>
                  <w:tcW w:w="4962" w:type="dxa"/>
                  <w:shd w:val="clear" w:color="auto" w:fill="FFFFFF"/>
                  <w:tcMar>
                    <w:top w:w="150" w:type="dxa"/>
                    <w:left w:w="240" w:type="dxa"/>
                    <w:bottom w:w="150" w:type="dxa"/>
                    <w:right w:w="0" w:type="dxa"/>
                  </w:tcMar>
                  <w:vAlign w:val="center"/>
                  <w:hideMark/>
                </w:tcPr>
                <w:p w14:paraId="2E8E52DE" w14:textId="33CEEC85" w:rsidR="003A1777" w:rsidRPr="00AA19C7" w:rsidRDefault="00AA19C7"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i/>
                      <w:iCs/>
                      <w:sz w:val="24"/>
                      <w:szCs w:val="24"/>
                      <w:lang w:val="en-US"/>
                    </w:rPr>
                    <w:t>Single module capacity</w:t>
                  </w:r>
                  <w:r w:rsidR="002E0FF2" w:rsidRPr="00AA19C7">
                    <w:rPr>
                      <w:rFonts w:ascii="Times New Roman" w:hAnsi="Times New Roman" w:cs="Times New Roman"/>
                      <w:i/>
                      <w:iCs/>
                      <w:sz w:val="24"/>
                      <w:szCs w:val="24"/>
                      <w:lang w:val="en-US"/>
                    </w:rPr>
                    <w:t>:</w:t>
                  </w:r>
                  <w:r w:rsidR="002E0FF2" w:rsidRPr="00AA19C7">
                    <w:rPr>
                      <w:rFonts w:ascii="Times New Roman" w:hAnsi="Times New Roman" w:cs="Times New Roman"/>
                      <w:sz w:val="24"/>
                      <w:szCs w:val="24"/>
                      <w:lang w:val="en-US"/>
                    </w:rPr>
                    <w:t xml:space="preserve"> 595–625 </w:t>
                  </w:r>
                  <w:r>
                    <w:rPr>
                      <w:rFonts w:ascii="Times New Roman" w:hAnsi="Times New Roman" w:cs="Times New Roman"/>
                      <w:sz w:val="24"/>
                      <w:szCs w:val="24"/>
                      <w:lang w:val="en-US"/>
                    </w:rPr>
                    <w:t>W</w:t>
                  </w:r>
                  <w:r w:rsidR="002E0FF2" w:rsidRPr="00AA19C7">
                    <w:rPr>
                      <w:rFonts w:ascii="Times New Roman" w:hAnsi="Times New Roman" w:cs="Times New Roman"/>
                      <w:sz w:val="24"/>
                      <w:szCs w:val="24"/>
                      <w:lang w:val="en-US"/>
                    </w:rPr>
                    <w:t xml:space="preserve"> (</w:t>
                  </w:r>
                  <w:r w:rsidRPr="00AA19C7">
                    <w:rPr>
                      <w:rFonts w:ascii="Times New Roman" w:hAnsi="Times New Roman" w:cs="Times New Roman"/>
                      <w:sz w:val="24"/>
                      <w:szCs w:val="24"/>
                      <w:lang w:val="en-US"/>
                    </w:rPr>
                    <w:t>peak</w:t>
                  </w:r>
                  <w:r w:rsidR="002E0FF2" w:rsidRPr="00AA19C7">
                    <w:rPr>
                      <w:rFonts w:ascii="Times New Roman" w:hAnsi="Times New Roman" w:cs="Times New Roman"/>
                      <w:sz w:val="24"/>
                      <w:szCs w:val="24"/>
                      <w:lang w:val="en-US"/>
                    </w:rPr>
                    <w:t>).</w:t>
                  </w:r>
                  <w:r w:rsidR="002E0FF2" w:rsidRPr="00AA19C7">
                    <w:rPr>
                      <w:rFonts w:ascii="Times New Roman" w:hAnsi="Times New Roman" w:cs="Times New Roman"/>
                      <w:sz w:val="24"/>
                      <w:szCs w:val="24"/>
                      <w:lang w:val="en-US"/>
                    </w:rPr>
                    <w:br/>
                  </w:r>
                  <w:r>
                    <w:rPr>
                      <w:rFonts w:ascii="Times New Roman" w:hAnsi="Times New Roman" w:cs="Times New Roman"/>
                      <w:i/>
                      <w:iCs/>
                      <w:sz w:val="24"/>
                      <w:szCs w:val="24"/>
                      <w:lang w:val="en-US"/>
                    </w:rPr>
                    <w:t>Te</w:t>
                  </w:r>
                  <w:r w:rsidR="00382DC7">
                    <w:rPr>
                      <w:rFonts w:ascii="Times New Roman" w:hAnsi="Times New Roman" w:cs="Times New Roman"/>
                      <w:i/>
                      <w:iCs/>
                      <w:sz w:val="24"/>
                      <w:szCs w:val="24"/>
                      <w:lang w:val="en-US"/>
                    </w:rPr>
                    <w:t>c</w:t>
                  </w:r>
                  <w:r>
                    <w:rPr>
                      <w:rFonts w:ascii="Times New Roman" w:hAnsi="Times New Roman" w:cs="Times New Roman"/>
                      <w:i/>
                      <w:iCs/>
                      <w:sz w:val="24"/>
                      <w:szCs w:val="24"/>
                      <w:lang w:val="en-US"/>
                    </w:rPr>
                    <w:t>hnology</w:t>
                  </w:r>
                  <w:r w:rsidR="002E0FF2" w:rsidRPr="00AA19C7">
                    <w:rPr>
                      <w:rFonts w:ascii="Times New Roman" w:hAnsi="Times New Roman" w:cs="Times New Roman"/>
                      <w:i/>
                      <w:iCs/>
                      <w:sz w:val="24"/>
                      <w:szCs w:val="24"/>
                      <w:lang w:val="en-US"/>
                    </w:rPr>
                    <w:t>:</w:t>
                  </w:r>
                  <w:r w:rsidR="002E0FF2" w:rsidRPr="00AA19C7">
                    <w:rPr>
                      <w:rFonts w:ascii="Times New Roman" w:hAnsi="Times New Roman" w:cs="Times New Roman"/>
                      <w:sz w:val="24"/>
                      <w:szCs w:val="24"/>
                      <w:lang w:val="en-US"/>
                    </w:rPr>
                    <w:t> HPDC (</w:t>
                  </w:r>
                  <w:r w:rsidRPr="00AA19C7">
                    <w:rPr>
                      <w:rFonts w:ascii="Times New Roman" w:hAnsi="Times New Roman" w:cs="Times New Roman"/>
                      <w:sz w:val="24"/>
                      <w:szCs w:val="24"/>
                      <w:lang w:val="en-US"/>
                    </w:rPr>
                    <w:t>advanced cell technology</w:t>
                  </w:r>
                  <w:r w:rsidR="002E0FF2" w:rsidRPr="00AA19C7">
                    <w:rPr>
                      <w:rFonts w:ascii="Times New Roman" w:hAnsi="Times New Roman" w:cs="Times New Roman"/>
                      <w:sz w:val="24"/>
                      <w:szCs w:val="24"/>
                      <w:lang w:val="en-US"/>
                    </w:rPr>
                    <w:t>).</w:t>
                  </w:r>
                  <w:r w:rsidR="002E0FF2" w:rsidRPr="00AA19C7">
                    <w:rPr>
                      <w:rFonts w:ascii="Times New Roman" w:hAnsi="Times New Roman" w:cs="Times New Roman"/>
                      <w:sz w:val="24"/>
                      <w:szCs w:val="24"/>
                      <w:lang w:val="en-US"/>
                    </w:rPr>
                    <w:br/>
                  </w:r>
                  <w:r w:rsidRPr="00AA19C7">
                    <w:rPr>
                      <w:rFonts w:ascii="Times New Roman" w:hAnsi="Times New Roman" w:cs="Times New Roman"/>
                      <w:i/>
                      <w:iCs/>
                      <w:sz w:val="24"/>
                      <w:szCs w:val="24"/>
                      <w:lang w:val="en-US"/>
                    </w:rPr>
                    <w:t>Electrical parameters</w:t>
                  </w:r>
                </w:p>
                <w:p w14:paraId="1FC56A4B" w14:textId="6D89D77A" w:rsidR="003A1777" w:rsidRPr="00AA19C7" w:rsidRDefault="002E0FF2"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sz w:val="24"/>
                      <w:szCs w:val="24"/>
                      <w:lang w:val="en-US"/>
                    </w:rPr>
                    <w:t>STC </w:t>
                  </w:r>
                  <w:r w:rsidR="003A1777" w:rsidRPr="00AA19C7">
                    <w:rPr>
                      <w:rFonts w:ascii="Times New Roman" w:hAnsi="Times New Roman" w:cs="Times New Roman"/>
                      <w:sz w:val="24"/>
                      <w:szCs w:val="24"/>
                      <w:lang w:val="en-US"/>
                    </w:rPr>
                    <w:t xml:space="preserve">AM1.5 1000 </w:t>
                  </w:r>
                  <w:r w:rsidR="00AA19C7">
                    <w:rPr>
                      <w:rFonts w:ascii="Times New Roman" w:hAnsi="Times New Roman" w:cs="Times New Roman"/>
                      <w:sz w:val="24"/>
                      <w:szCs w:val="24"/>
                      <w:lang w:val="en-US"/>
                    </w:rPr>
                    <w:t>W</w:t>
                  </w:r>
                  <w:r w:rsidR="003A1777" w:rsidRPr="00AA19C7">
                    <w:rPr>
                      <w:rFonts w:ascii="Times New Roman" w:hAnsi="Times New Roman" w:cs="Times New Roman"/>
                      <w:sz w:val="24"/>
                      <w:szCs w:val="24"/>
                      <w:lang w:val="en-US"/>
                    </w:rPr>
                    <w:t>/</w:t>
                  </w:r>
                  <w:r w:rsidR="00AA19C7">
                    <w:rPr>
                      <w:rFonts w:ascii="Times New Roman" w:hAnsi="Times New Roman" w:cs="Times New Roman"/>
                      <w:sz w:val="24"/>
                      <w:szCs w:val="24"/>
                      <w:lang w:val="en-US"/>
                    </w:rPr>
                    <w:t>m</w:t>
                  </w:r>
                  <w:r w:rsidR="003A1777" w:rsidRPr="00AA19C7">
                    <w:rPr>
                      <w:rFonts w:ascii="Times New Roman" w:hAnsi="Times New Roman" w:cs="Times New Roman"/>
                      <w:sz w:val="24"/>
                      <w:szCs w:val="24"/>
                      <w:lang w:val="en-US"/>
                    </w:rPr>
                    <w:t xml:space="preserve">² 25℃, </w:t>
                  </w:r>
                </w:p>
                <w:p w14:paraId="22BA3320" w14:textId="2C59E558" w:rsidR="003A1777" w:rsidRPr="00AA19C7" w:rsidRDefault="003A1777"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sz w:val="24"/>
                      <w:szCs w:val="24"/>
                      <w:lang w:val="en-US"/>
                    </w:rPr>
                    <w:t xml:space="preserve">NOCT AM1.5 800 </w:t>
                  </w:r>
                  <w:r w:rsidR="00AA19C7">
                    <w:rPr>
                      <w:rFonts w:ascii="Times New Roman" w:hAnsi="Times New Roman" w:cs="Times New Roman"/>
                      <w:sz w:val="24"/>
                      <w:szCs w:val="24"/>
                      <w:lang w:val="en-US"/>
                    </w:rPr>
                    <w:t>W</w:t>
                  </w:r>
                  <w:r w:rsidRPr="00AA19C7">
                    <w:rPr>
                      <w:rFonts w:ascii="Times New Roman" w:hAnsi="Times New Roman" w:cs="Times New Roman"/>
                      <w:sz w:val="24"/>
                      <w:szCs w:val="24"/>
                      <w:lang w:val="en-US"/>
                    </w:rPr>
                    <w:t>/</w:t>
                  </w:r>
                  <w:r w:rsidR="00AA19C7">
                    <w:rPr>
                      <w:rFonts w:ascii="Times New Roman" w:hAnsi="Times New Roman" w:cs="Times New Roman"/>
                      <w:sz w:val="24"/>
                      <w:szCs w:val="24"/>
                      <w:lang w:val="en-US"/>
                    </w:rPr>
                    <w:t>m</w:t>
                  </w:r>
                  <w:r w:rsidRPr="00AA19C7">
                    <w:rPr>
                      <w:rFonts w:ascii="Times New Roman" w:hAnsi="Times New Roman" w:cs="Times New Roman"/>
                      <w:sz w:val="24"/>
                      <w:szCs w:val="24"/>
                      <w:lang w:val="en-US"/>
                    </w:rPr>
                    <w:t>² 20℃ 1</w:t>
                  </w:r>
                  <w:r w:rsidR="00AA19C7">
                    <w:rPr>
                      <w:rFonts w:ascii="Times New Roman" w:hAnsi="Times New Roman" w:cs="Times New Roman"/>
                      <w:sz w:val="24"/>
                      <w:szCs w:val="24"/>
                      <w:lang w:val="en-US"/>
                    </w:rPr>
                    <w:t>.</w:t>
                  </w:r>
                  <w:r w:rsidRPr="00AA19C7">
                    <w:rPr>
                      <w:rFonts w:ascii="Times New Roman" w:hAnsi="Times New Roman" w:cs="Times New Roman"/>
                      <w:sz w:val="24"/>
                      <w:szCs w:val="24"/>
                      <w:lang w:val="en-US"/>
                    </w:rPr>
                    <w:t xml:space="preserve">0 </w:t>
                  </w:r>
                  <w:r w:rsidR="00AA19C7">
                    <w:rPr>
                      <w:rFonts w:ascii="Times New Roman" w:hAnsi="Times New Roman" w:cs="Times New Roman"/>
                      <w:sz w:val="24"/>
                      <w:szCs w:val="24"/>
                      <w:lang w:val="en-US"/>
                    </w:rPr>
                    <w:t>m</w:t>
                  </w:r>
                  <w:r w:rsidRPr="00AA19C7">
                    <w:rPr>
                      <w:rFonts w:ascii="Times New Roman" w:hAnsi="Times New Roman" w:cs="Times New Roman"/>
                      <w:sz w:val="24"/>
                      <w:szCs w:val="24"/>
                      <w:lang w:val="en-US"/>
                    </w:rPr>
                    <w:t>/</w:t>
                  </w:r>
                  <w:r w:rsidR="00AA19C7">
                    <w:rPr>
                      <w:rFonts w:ascii="Times New Roman" w:hAnsi="Times New Roman" w:cs="Times New Roman"/>
                      <w:sz w:val="24"/>
                      <w:szCs w:val="24"/>
                      <w:lang w:val="en-US"/>
                    </w:rPr>
                    <w:t>s</w:t>
                  </w:r>
                  <w:r w:rsidRPr="00AA19C7">
                    <w:rPr>
                      <w:rFonts w:ascii="Times New Roman" w:hAnsi="Times New Roman" w:cs="Times New Roman"/>
                      <w:sz w:val="24"/>
                      <w:szCs w:val="24"/>
                      <w:lang w:val="en-US"/>
                    </w:rPr>
                    <w:t>.</w:t>
                  </w:r>
                  <w:r w:rsidR="002E0FF2" w:rsidRPr="00AA19C7">
                    <w:rPr>
                      <w:rFonts w:ascii="Times New Roman" w:hAnsi="Times New Roman" w:cs="Times New Roman"/>
                      <w:sz w:val="24"/>
                      <w:szCs w:val="24"/>
                      <w:lang w:val="en-US"/>
                    </w:rPr>
                    <w:br/>
                  </w:r>
                  <w:r w:rsidR="00AA19C7" w:rsidRPr="00AA19C7">
                    <w:rPr>
                      <w:rFonts w:ascii="Times New Roman" w:hAnsi="Times New Roman" w:cs="Times New Roman"/>
                      <w:i/>
                      <w:iCs/>
                      <w:sz w:val="24"/>
                      <w:szCs w:val="24"/>
                      <w:lang w:val="en-US"/>
                    </w:rPr>
                    <w:t>Operating parameters</w:t>
                  </w:r>
                  <w:r w:rsidR="002E0FF2" w:rsidRPr="00AA19C7">
                    <w:rPr>
                      <w:rFonts w:ascii="Times New Roman" w:hAnsi="Times New Roman" w:cs="Times New Roman"/>
                      <w:i/>
                      <w:iCs/>
                      <w:sz w:val="24"/>
                      <w:szCs w:val="24"/>
                      <w:lang w:val="en-US"/>
                    </w:rPr>
                    <w:t>:</w:t>
                  </w:r>
                  <w:r w:rsidR="002E0FF2" w:rsidRPr="00AA19C7">
                    <w:rPr>
                      <w:rFonts w:ascii="Times New Roman" w:hAnsi="Times New Roman" w:cs="Times New Roman"/>
                      <w:sz w:val="24"/>
                      <w:szCs w:val="24"/>
                      <w:lang w:val="en-US"/>
                    </w:rPr>
                    <w:t> </w:t>
                  </w:r>
                </w:p>
                <w:p w14:paraId="0B59481A" w14:textId="00C76F19" w:rsidR="003A1777" w:rsidRPr="00AA19C7" w:rsidRDefault="00AA19C7"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sz w:val="24"/>
                      <w:szCs w:val="24"/>
                      <w:lang w:val="en-US"/>
                    </w:rPr>
                    <w:t xml:space="preserve">Operating temperature </w:t>
                  </w:r>
                  <w:r w:rsidR="002E0FF2" w:rsidRPr="00AA19C7">
                    <w:rPr>
                      <w:rFonts w:ascii="Times New Roman" w:hAnsi="Times New Roman" w:cs="Times New Roman"/>
                      <w:sz w:val="24"/>
                      <w:szCs w:val="24"/>
                      <w:lang w:val="en-US"/>
                    </w:rPr>
                    <w:t xml:space="preserve">-40℃ ~ +85℃, </w:t>
                  </w:r>
                </w:p>
                <w:p w14:paraId="00D9C497" w14:textId="59C82ABA" w:rsidR="003A1777" w:rsidRPr="00AA19C7" w:rsidRDefault="00AA19C7"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sz w:val="24"/>
                      <w:szCs w:val="24"/>
                      <w:lang w:val="en-US"/>
                    </w:rPr>
                    <w:t xml:space="preserve">output power tolerance </w:t>
                  </w:r>
                  <w:r w:rsidR="003A1777" w:rsidRPr="00AA19C7">
                    <w:rPr>
                      <w:rFonts w:ascii="Times New Roman" w:hAnsi="Times New Roman" w:cs="Times New Roman"/>
                      <w:sz w:val="24"/>
                      <w:szCs w:val="24"/>
                      <w:lang w:val="en-US"/>
                    </w:rPr>
                    <w:t>0 ~ 3%,</w:t>
                  </w:r>
                </w:p>
                <w:p w14:paraId="41322351" w14:textId="225023D8" w:rsidR="003A1777" w:rsidRPr="00AA19C7" w:rsidRDefault="00AA19C7" w:rsidP="003A1777">
                  <w:pPr>
                    <w:spacing w:after="0" w:line="240" w:lineRule="auto"/>
                    <w:ind w:left="-103"/>
                    <w:rPr>
                      <w:rFonts w:ascii="Times New Roman" w:hAnsi="Times New Roman" w:cs="Times New Roman"/>
                      <w:sz w:val="24"/>
                      <w:szCs w:val="24"/>
                      <w:lang w:val="en-US"/>
                    </w:rPr>
                  </w:pPr>
                  <w:r w:rsidRPr="00AA19C7">
                    <w:rPr>
                      <w:rFonts w:ascii="Times New Roman" w:hAnsi="Times New Roman" w:cs="Times New Roman"/>
                      <w:sz w:val="24"/>
                      <w:szCs w:val="24"/>
                      <w:lang w:val="en-US"/>
                    </w:rPr>
                    <w:t xml:space="preserve">maximum system voltage </w:t>
                  </w:r>
                  <w:r w:rsidR="002E0FF2" w:rsidRPr="00AA19C7">
                    <w:rPr>
                      <w:rFonts w:ascii="Times New Roman" w:hAnsi="Times New Roman" w:cs="Times New Roman"/>
                      <w:sz w:val="24"/>
                      <w:szCs w:val="24"/>
                      <w:lang w:val="en-US"/>
                    </w:rPr>
                    <w:t xml:space="preserve">1500 </w:t>
                  </w:r>
                  <w:r>
                    <w:rPr>
                      <w:rFonts w:ascii="Times New Roman" w:hAnsi="Times New Roman" w:cs="Times New Roman"/>
                      <w:sz w:val="24"/>
                      <w:szCs w:val="24"/>
                      <w:lang w:val="en-US"/>
                    </w:rPr>
                    <w:t>V</w:t>
                  </w:r>
                  <w:r w:rsidR="002E0FF2" w:rsidRPr="00AA19C7">
                    <w:rPr>
                      <w:rFonts w:ascii="Times New Roman" w:hAnsi="Times New Roman" w:cs="Times New Roman"/>
                      <w:sz w:val="24"/>
                      <w:szCs w:val="24"/>
                      <w:lang w:val="en-US"/>
                    </w:rPr>
                    <w:t xml:space="preserve"> DC</w:t>
                  </w:r>
                </w:p>
                <w:p w14:paraId="7761F608" w14:textId="45E29340" w:rsidR="003A1777" w:rsidRPr="00610897" w:rsidRDefault="00610897" w:rsidP="003A1777">
                  <w:pPr>
                    <w:spacing w:after="0" w:line="240" w:lineRule="auto"/>
                    <w:ind w:left="-103"/>
                    <w:rPr>
                      <w:rFonts w:ascii="Times New Roman" w:hAnsi="Times New Roman" w:cs="Times New Roman"/>
                      <w:sz w:val="24"/>
                      <w:szCs w:val="24"/>
                      <w:lang w:val="en-US"/>
                    </w:rPr>
                  </w:pPr>
                  <w:r w:rsidRPr="00610897">
                    <w:rPr>
                      <w:rFonts w:ascii="Times New Roman" w:hAnsi="Times New Roman" w:cs="Times New Roman"/>
                      <w:sz w:val="24"/>
                      <w:szCs w:val="24"/>
                      <w:lang w:val="en-US"/>
                    </w:rPr>
                    <w:t xml:space="preserve">series fuse rating </w:t>
                  </w:r>
                  <w:r w:rsidR="002E0FF2" w:rsidRPr="00610897">
                    <w:rPr>
                      <w:rFonts w:ascii="Times New Roman" w:hAnsi="Times New Roman" w:cs="Times New Roman"/>
                      <w:sz w:val="24"/>
                      <w:szCs w:val="24"/>
                      <w:lang w:val="en-US"/>
                    </w:rPr>
                    <w:t>35 A</w:t>
                  </w:r>
                </w:p>
                <w:p w14:paraId="1EC262B1" w14:textId="0E2EA809" w:rsidR="002E0FF2" w:rsidRPr="00610897" w:rsidRDefault="002E0FF2" w:rsidP="003A1777">
                  <w:pPr>
                    <w:spacing w:after="0" w:line="240" w:lineRule="auto"/>
                    <w:ind w:left="-103"/>
                    <w:rPr>
                      <w:rFonts w:ascii="Times New Roman" w:hAnsi="Times New Roman" w:cs="Times New Roman"/>
                      <w:sz w:val="24"/>
                      <w:szCs w:val="24"/>
                      <w:lang w:val="en-US"/>
                    </w:rPr>
                  </w:pPr>
                  <w:proofErr w:type="spellStart"/>
                  <w:r w:rsidRPr="00610897">
                    <w:rPr>
                      <w:rFonts w:ascii="Times New Roman" w:hAnsi="Times New Roman" w:cs="Times New Roman"/>
                      <w:sz w:val="24"/>
                      <w:szCs w:val="24"/>
                      <w:lang w:val="en-US"/>
                    </w:rPr>
                    <w:t>Bifacidity</w:t>
                  </w:r>
                  <w:proofErr w:type="spellEnd"/>
                  <w:r w:rsidRPr="00610897">
                    <w:rPr>
                      <w:rFonts w:ascii="Times New Roman" w:hAnsi="Times New Roman" w:cs="Times New Roman"/>
                      <w:sz w:val="24"/>
                      <w:szCs w:val="24"/>
                      <w:lang w:val="en-US"/>
                    </w:rPr>
                    <w:t xml:space="preserve">: </w:t>
                  </w:r>
                  <w:proofErr w:type="gramStart"/>
                  <w:r w:rsidRPr="00610897">
                    <w:rPr>
                      <w:rFonts w:ascii="Times New Roman" w:hAnsi="Times New Roman" w:cs="Times New Roman"/>
                      <w:sz w:val="24"/>
                      <w:szCs w:val="24"/>
                      <w:lang w:val="en-US"/>
                    </w:rPr>
                    <w:t>80±5</w:t>
                  </w:r>
                  <w:proofErr w:type="gramEnd"/>
                  <w:r w:rsidRPr="00610897">
                    <w:rPr>
                      <w:rFonts w:ascii="Times New Roman" w:hAnsi="Times New Roman" w:cs="Times New Roman"/>
                      <w:sz w:val="24"/>
                      <w:szCs w:val="24"/>
                      <w:lang w:val="en-US"/>
                    </w:rPr>
                    <w:t>%</w:t>
                  </w:r>
                </w:p>
                <w:p w14:paraId="6DC378C1" w14:textId="69F33A10" w:rsidR="003A1777" w:rsidRPr="00610897" w:rsidRDefault="00610897" w:rsidP="003A1777">
                  <w:pPr>
                    <w:spacing w:after="0" w:line="240" w:lineRule="auto"/>
                    <w:ind w:left="-103"/>
                    <w:rPr>
                      <w:rFonts w:ascii="Times New Roman" w:hAnsi="Times New Roman" w:cs="Times New Roman"/>
                      <w:sz w:val="24"/>
                      <w:szCs w:val="24"/>
                      <w:lang w:val="en-US"/>
                    </w:rPr>
                  </w:pPr>
                  <w:r w:rsidRPr="00610897">
                    <w:rPr>
                      <w:rFonts w:ascii="Times New Roman" w:hAnsi="Times New Roman" w:cs="Times New Roman"/>
                      <w:sz w:val="24"/>
                      <w:szCs w:val="24"/>
                      <w:lang w:val="en-US"/>
                    </w:rPr>
                    <w:t>cell nominal operating temperature</w:t>
                  </w:r>
                  <w:r w:rsidRPr="00610897">
                    <w:rPr>
                      <w:rFonts w:ascii="Times New Roman" w:hAnsi="Times New Roman" w:cs="Times New Roman"/>
                      <w:sz w:val="24"/>
                      <w:szCs w:val="24"/>
                      <w:lang w:val="en-US"/>
                    </w:rPr>
                    <w:t xml:space="preserve"> </w:t>
                  </w:r>
                  <w:r w:rsidR="003A1777" w:rsidRPr="00610897">
                    <w:rPr>
                      <w:rFonts w:ascii="Times New Roman" w:hAnsi="Times New Roman" w:cs="Times New Roman"/>
                      <w:sz w:val="24"/>
                      <w:szCs w:val="24"/>
                      <w:lang w:val="en-US"/>
                    </w:rPr>
                    <w:t>45±2℃</w:t>
                  </w:r>
                </w:p>
                <w:p w14:paraId="03F75B82" w14:textId="545821A9" w:rsidR="003A1777" w:rsidRPr="003A1777" w:rsidRDefault="00610897" w:rsidP="003A1777">
                  <w:pPr>
                    <w:spacing w:after="0" w:line="240" w:lineRule="auto"/>
                    <w:ind w:left="-103"/>
                    <w:rPr>
                      <w:rFonts w:ascii="Times New Roman" w:hAnsi="Times New Roman" w:cs="Times New Roman"/>
                      <w:color w:val="0F1115"/>
                      <w:sz w:val="24"/>
                      <w:szCs w:val="24"/>
                    </w:rPr>
                  </w:pPr>
                  <w:proofErr w:type="spellStart"/>
                  <w:r w:rsidRPr="00610897">
                    <w:rPr>
                      <w:rFonts w:ascii="Times New Roman" w:hAnsi="Times New Roman" w:cs="Times New Roman"/>
                      <w:sz w:val="24"/>
                      <w:szCs w:val="24"/>
                    </w:rPr>
                    <w:t>protection</w:t>
                  </w:r>
                  <w:proofErr w:type="spellEnd"/>
                  <w:r w:rsidRPr="00610897">
                    <w:rPr>
                      <w:rFonts w:ascii="Times New Roman" w:hAnsi="Times New Roman" w:cs="Times New Roman"/>
                      <w:sz w:val="24"/>
                      <w:szCs w:val="24"/>
                    </w:rPr>
                    <w:t xml:space="preserve"> </w:t>
                  </w:r>
                  <w:proofErr w:type="spellStart"/>
                  <w:r w:rsidRPr="00610897">
                    <w:rPr>
                      <w:rFonts w:ascii="Times New Roman" w:hAnsi="Times New Roman" w:cs="Times New Roman"/>
                      <w:sz w:val="24"/>
                      <w:szCs w:val="24"/>
                    </w:rPr>
                    <w:t>rating</w:t>
                  </w:r>
                  <w:proofErr w:type="spellEnd"/>
                  <w:r w:rsidRPr="00610897">
                    <w:rPr>
                      <w:rFonts w:ascii="Times New Roman" w:hAnsi="Times New Roman" w:cs="Times New Roman"/>
                      <w:sz w:val="24"/>
                      <w:szCs w:val="24"/>
                    </w:rPr>
                    <w:t xml:space="preserve"> </w:t>
                  </w:r>
                  <w:r w:rsidR="003A1777" w:rsidRPr="006D7F0C">
                    <w:rPr>
                      <w:rFonts w:ascii="Times New Roman" w:hAnsi="Times New Roman" w:cs="Times New Roman"/>
                      <w:sz w:val="24"/>
                      <w:szCs w:val="24"/>
                    </w:rPr>
                    <w:t>II</w:t>
                  </w:r>
                </w:p>
              </w:tc>
            </w:tr>
            <w:tr w:rsidR="002E0FF2" w:rsidRPr="00382DC7" w14:paraId="139DDE53" w14:textId="77777777" w:rsidTr="002E0FF2">
              <w:tc>
                <w:tcPr>
                  <w:tcW w:w="1845" w:type="dxa"/>
                  <w:shd w:val="clear" w:color="auto" w:fill="FFFFFF"/>
                  <w:tcMar>
                    <w:top w:w="150" w:type="dxa"/>
                    <w:left w:w="0" w:type="dxa"/>
                    <w:bottom w:w="150" w:type="dxa"/>
                    <w:right w:w="240" w:type="dxa"/>
                  </w:tcMar>
                  <w:vAlign w:val="center"/>
                  <w:hideMark/>
                </w:tcPr>
                <w:p w14:paraId="5EDAFF80" w14:textId="1C205CC4" w:rsidR="002E0FF2" w:rsidRPr="002E0FF2" w:rsidRDefault="00610897" w:rsidP="002E0FF2">
                  <w:pPr>
                    <w:spacing w:after="0" w:line="240" w:lineRule="auto"/>
                    <w:ind w:left="149"/>
                    <w:rPr>
                      <w:rFonts w:ascii="Times New Roman" w:eastAsia="Times New Roman" w:hAnsi="Times New Roman" w:cs="Times New Roman"/>
                      <w:color w:val="0F1115"/>
                      <w:sz w:val="24"/>
                      <w:szCs w:val="24"/>
                    </w:rPr>
                  </w:pPr>
                  <w:proofErr w:type="spellStart"/>
                  <w:r w:rsidRPr="00610897">
                    <w:rPr>
                      <w:rFonts w:ascii="Times New Roman" w:eastAsia="Times New Roman" w:hAnsi="Times New Roman" w:cs="Times New Roman"/>
                      <w:b/>
                      <w:bCs/>
                      <w:color w:val="0F1115"/>
                      <w:sz w:val="24"/>
                      <w:szCs w:val="24"/>
                    </w:rPr>
                    <w:t>Inverters</w:t>
                  </w:r>
                  <w:proofErr w:type="spellEnd"/>
                </w:p>
              </w:tc>
              <w:tc>
                <w:tcPr>
                  <w:tcW w:w="1984" w:type="dxa"/>
                  <w:shd w:val="clear" w:color="auto" w:fill="FFFFFF"/>
                  <w:tcMar>
                    <w:top w:w="150" w:type="dxa"/>
                    <w:left w:w="240" w:type="dxa"/>
                    <w:bottom w:w="150" w:type="dxa"/>
                    <w:right w:w="240" w:type="dxa"/>
                  </w:tcMar>
                  <w:vAlign w:val="center"/>
                  <w:hideMark/>
                </w:tcPr>
                <w:p w14:paraId="1288A7D2" w14:textId="568937C5" w:rsidR="003A1777" w:rsidRPr="002E0FF2" w:rsidRDefault="003A1777" w:rsidP="002E0FF2">
                  <w:pPr>
                    <w:spacing w:after="0" w:line="240" w:lineRule="auto"/>
                    <w:ind w:left="-92"/>
                    <w:rPr>
                      <w:rFonts w:ascii="Times New Roman" w:eastAsia="Times New Roman" w:hAnsi="Times New Roman" w:cs="Times New Roman"/>
                      <w:color w:val="0F1115"/>
                      <w:sz w:val="24"/>
                      <w:szCs w:val="24"/>
                    </w:rPr>
                  </w:pPr>
                  <w:r w:rsidRPr="003E7F8E">
                    <w:rPr>
                      <w:rFonts w:ascii="Times New Roman" w:hAnsi="Times New Roman" w:cs="Times New Roman"/>
                      <w:sz w:val="24"/>
                      <w:szCs w:val="24"/>
                    </w:rPr>
                    <w:t>HUAWEI SUN2000-330KTL-H2</w:t>
                  </w:r>
                </w:p>
              </w:tc>
              <w:tc>
                <w:tcPr>
                  <w:tcW w:w="4962" w:type="dxa"/>
                  <w:shd w:val="clear" w:color="auto" w:fill="FFFFFF"/>
                  <w:tcMar>
                    <w:top w:w="150" w:type="dxa"/>
                    <w:left w:w="240" w:type="dxa"/>
                    <w:bottom w:w="150" w:type="dxa"/>
                    <w:right w:w="0" w:type="dxa"/>
                  </w:tcMar>
                  <w:vAlign w:val="center"/>
                  <w:hideMark/>
                </w:tcPr>
                <w:p w14:paraId="32EDA0AE" w14:textId="77777777" w:rsidR="00382DC7" w:rsidRPr="00382DC7" w:rsidRDefault="00382DC7" w:rsidP="00382DC7">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 xml:space="preserve">Input (DC): </w:t>
                  </w:r>
                  <w:r w:rsidRPr="00382DC7">
                    <w:rPr>
                      <w:rFonts w:ascii="Times New Roman" w:eastAsia="Times New Roman" w:hAnsi="Times New Roman" w:cs="Times New Roman"/>
                      <w:color w:val="0F1115"/>
                      <w:sz w:val="24"/>
                      <w:szCs w:val="24"/>
                      <w:lang w:val="en-US"/>
                    </w:rPr>
                    <w:t>Max. voltage: 1500 V, number of inputs: 28, number of MPPT: 6, max. current per MPPT: 65 A.</w:t>
                  </w:r>
                </w:p>
                <w:p w14:paraId="613A076E" w14:textId="5467F92C" w:rsidR="00382DC7" w:rsidRPr="00382DC7" w:rsidRDefault="00382DC7" w:rsidP="00382DC7">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 xml:space="preserve">Output (AC): </w:t>
                  </w:r>
                  <w:r w:rsidRPr="00382DC7">
                    <w:rPr>
                      <w:rFonts w:ascii="Times New Roman" w:eastAsia="Times New Roman" w:hAnsi="Times New Roman" w:cs="Times New Roman"/>
                      <w:color w:val="0F1115"/>
                      <w:sz w:val="24"/>
                      <w:szCs w:val="24"/>
                      <w:lang w:val="en-US"/>
                    </w:rPr>
                    <w:t xml:space="preserve">Nominal power: 275 kW, max. total </w:t>
                  </w:r>
                  <w:r>
                    <w:rPr>
                      <w:rFonts w:ascii="Times New Roman" w:eastAsia="Times New Roman" w:hAnsi="Times New Roman" w:cs="Times New Roman"/>
                      <w:color w:val="0F1115"/>
                      <w:sz w:val="24"/>
                      <w:szCs w:val="24"/>
                      <w:lang w:val="en-US"/>
                    </w:rPr>
                    <w:t>power</w:t>
                  </w:r>
                  <w:r w:rsidRPr="00382DC7">
                    <w:rPr>
                      <w:rFonts w:ascii="Times New Roman" w:eastAsia="Times New Roman" w:hAnsi="Times New Roman" w:cs="Times New Roman"/>
                      <w:color w:val="0F1115"/>
                      <w:sz w:val="24"/>
                      <w:szCs w:val="24"/>
                      <w:lang w:val="en-US"/>
                    </w:rPr>
                    <w:t>: 330 kVA, nominal voltage: 800 V (3W+PE).</w:t>
                  </w:r>
                </w:p>
                <w:p w14:paraId="1F9AE05C" w14:textId="0A3BE719" w:rsidR="002E0FF2" w:rsidRPr="00382DC7" w:rsidRDefault="00382DC7" w:rsidP="00382DC7">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 xml:space="preserve">Power quality: </w:t>
                  </w:r>
                  <w:r w:rsidRPr="00382DC7">
                    <w:rPr>
                      <w:rFonts w:ascii="Times New Roman" w:eastAsia="Times New Roman" w:hAnsi="Times New Roman" w:cs="Times New Roman"/>
                      <w:color w:val="0F1115"/>
                      <w:sz w:val="24"/>
                      <w:szCs w:val="24"/>
                      <w:lang w:val="en-US"/>
                    </w:rPr>
                    <w:t>Total harmonic distortion (THD) &lt; 1%.</w:t>
                  </w:r>
                </w:p>
              </w:tc>
            </w:tr>
            <w:tr w:rsidR="002E0FF2" w:rsidRPr="00382DC7" w14:paraId="45C62C7B" w14:textId="77777777" w:rsidTr="002E0FF2">
              <w:tc>
                <w:tcPr>
                  <w:tcW w:w="1845" w:type="dxa"/>
                  <w:shd w:val="clear" w:color="auto" w:fill="FFFFFF"/>
                  <w:tcMar>
                    <w:top w:w="150" w:type="dxa"/>
                    <w:left w:w="0" w:type="dxa"/>
                    <w:bottom w:w="150" w:type="dxa"/>
                    <w:right w:w="240" w:type="dxa"/>
                  </w:tcMar>
                  <w:vAlign w:val="center"/>
                  <w:hideMark/>
                </w:tcPr>
                <w:p w14:paraId="2A66D2C5" w14:textId="1D3FFE37" w:rsidR="002E0FF2" w:rsidRPr="002E0FF2" w:rsidRDefault="00610897" w:rsidP="002E0FF2">
                  <w:pPr>
                    <w:spacing w:after="0" w:line="240" w:lineRule="auto"/>
                    <w:ind w:left="149"/>
                    <w:rPr>
                      <w:rFonts w:ascii="Times New Roman" w:eastAsia="Times New Roman" w:hAnsi="Times New Roman" w:cs="Times New Roman"/>
                      <w:color w:val="0F1115"/>
                      <w:sz w:val="24"/>
                      <w:szCs w:val="24"/>
                    </w:rPr>
                  </w:pPr>
                  <w:r w:rsidRPr="00610897">
                    <w:rPr>
                      <w:rFonts w:ascii="Times New Roman" w:eastAsia="Times New Roman" w:hAnsi="Times New Roman" w:cs="Times New Roman"/>
                      <w:b/>
                      <w:bCs/>
                      <w:color w:val="0F1115"/>
                      <w:sz w:val="24"/>
                      <w:szCs w:val="24"/>
                    </w:rPr>
                    <w:t xml:space="preserve">Smart </w:t>
                  </w:r>
                  <w:proofErr w:type="spellStart"/>
                  <w:r w:rsidRPr="00610897">
                    <w:rPr>
                      <w:rFonts w:ascii="Times New Roman" w:eastAsia="Times New Roman" w:hAnsi="Times New Roman" w:cs="Times New Roman"/>
                      <w:b/>
                      <w:bCs/>
                      <w:color w:val="0F1115"/>
                      <w:sz w:val="24"/>
                      <w:szCs w:val="24"/>
                    </w:rPr>
                    <w:t>transformer</w:t>
                  </w:r>
                  <w:proofErr w:type="spellEnd"/>
                  <w:r w:rsidRPr="00610897">
                    <w:rPr>
                      <w:rFonts w:ascii="Times New Roman" w:eastAsia="Times New Roman" w:hAnsi="Times New Roman" w:cs="Times New Roman"/>
                      <w:b/>
                      <w:bCs/>
                      <w:color w:val="0F1115"/>
                      <w:sz w:val="24"/>
                      <w:szCs w:val="24"/>
                    </w:rPr>
                    <w:t xml:space="preserve"> </w:t>
                  </w:r>
                  <w:proofErr w:type="spellStart"/>
                  <w:r w:rsidRPr="00610897">
                    <w:rPr>
                      <w:rFonts w:ascii="Times New Roman" w:eastAsia="Times New Roman" w:hAnsi="Times New Roman" w:cs="Times New Roman"/>
                      <w:b/>
                      <w:bCs/>
                      <w:color w:val="0F1115"/>
                      <w:sz w:val="24"/>
                      <w:szCs w:val="24"/>
                    </w:rPr>
                    <w:t>station</w:t>
                  </w:r>
                  <w:proofErr w:type="spellEnd"/>
                </w:p>
              </w:tc>
              <w:tc>
                <w:tcPr>
                  <w:tcW w:w="1984" w:type="dxa"/>
                  <w:shd w:val="clear" w:color="auto" w:fill="FFFFFF"/>
                  <w:tcMar>
                    <w:top w:w="150" w:type="dxa"/>
                    <w:left w:w="240" w:type="dxa"/>
                    <w:bottom w:w="150" w:type="dxa"/>
                    <w:right w:w="240" w:type="dxa"/>
                  </w:tcMar>
                  <w:vAlign w:val="center"/>
                  <w:hideMark/>
                </w:tcPr>
                <w:p w14:paraId="45B0A762" w14:textId="77777777" w:rsidR="002E0FF2" w:rsidRPr="002E0FF2" w:rsidRDefault="002E0FF2" w:rsidP="002E0FF2">
                  <w:pPr>
                    <w:spacing w:after="0" w:line="240" w:lineRule="auto"/>
                    <w:ind w:left="-92"/>
                    <w:rPr>
                      <w:rFonts w:ascii="Times New Roman" w:eastAsia="Times New Roman" w:hAnsi="Times New Roman" w:cs="Times New Roman"/>
                      <w:color w:val="0F1115"/>
                      <w:sz w:val="24"/>
                      <w:szCs w:val="24"/>
                    </w:rPr>
                  </w:pPr>
                  <w:r w:rsidRPr="002E0FF2">
                    <w:rPr>
                      <w:rFonts w:ascii="Times New Roman" w:eastAsia="Times New Roman" w:hAnsi="Times New Roman" w:cs="Times New Roman"/>
                      <w:color w:val="0F1115"/>
                      <w:sz w:val="24"/>
                      <w:szCs w:val="24"/>
                    </w:rPr>
                    <w:t>HUAWEI JUPITER-3000K-H1</w:t>
                  </w:r>
                </w:p>
              </w:tc>
              <w:tc>
                <w:tcPr>
                  <w:tcW w:w="4962" w:type="dxa"/>
                  <w:shd w:val="clear" w:color="auto" w:fill="FFFFFF"/>
                  <w:tcMar>
                    <w:top w:w="150" w:type="dxa"/>
                    <w:left w:w="240" w:type="dxa"/>
                    <w:bottom w:w="150" w:type="dxa"/>
                    <w:right w:w="0" w:type="dxa"/>
                  </w:tcMar>
                  <w:vAlign w:val="center"/>
                  <w:hideMark/>
                </w:tcPr>
                <w:p w14:paraId="7CC405E8" w14:textId="77777777" w:rsidR="00382DC7" w:rsidRPr="00382DC7" w:rsidRDefault="00382DC7" w:rsidP="00382DC7">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 xml:space="preserve">Power: </w:t>
                  </w:r>
                  <w:r w:rsidRPr="00382DC7">
                    <w:rPr>
                      <w:rFonts w:ascii="Times New Roman" w:eastAsia="Times New Roman" w:hAnsi="Times New Roman" w:cs="Times New Roman"/>
                      <w:color w:val="0F1115"/>
                      <w:sz w:val="24"/>
                      <w:szCs w:val="24"/>
                      <w:lang w:val="en-US"/>
                    </w:rPr>
                    <w:t>3300 kVA at 40°C.</w:t>
                  </w:r>
                </w:p>
                <w:p w14:paraId="25122FF2" w14:textId="07238CB9" w:rsidR="002E0FF2" w:rsidRPr="00382DC7" w:rsidRDefault="00382DC7" w:rsidP="00382DC7">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 xml:space="preserve">Input: </w:t>
                  </w:r>
                  <w:r w:rsidRPr="00382DC7">
                    <w:rPr>
                      <w:rFonts w:ascii="Times New Roman" w:eastAsia="Times New Roman" w:hAnsi="Times New Roman" w:cs="Times New Roman"/>
                      <w:color w:val="0F1115"/>
                      <w:sz w:val="24"/>
                      <w:szCs w:val="24"/>
                      <w:lang w:val="en-US"/>
                    </w:rPr>
                    <w:t>Nominal voltage 800 V AC, max. low voltage AC inputs 11</w:t>
                  </w:r>
                </w:p>
              </w:tc>
            </w:tr>
            <w:tr w:rsidR="002E0FF2" w:rsidRPr="00382DC7" w14:paraId="6B8FCF3B" w14:textId="77777777" w:rsidTr="002E0FF2">
              <w:tc>
                <w:tcPr>
                  <w:tcW w:w="1845" w:type="dxa"/>
                  <w:shd w:val="clear" w:color="auto" w:fill="FFFFFF"/>
                  <w:tcMar>
                    <w:top w:w="150" w:type="dxa"/>
                    <w:left w:w="0" w:type="dxa"/>
                    <w:bottom w:w="150" w:type="dxa"/>
                    <w:right w:w="240" w:type="dxa"/>
                  </w:tcMar>
                  <w:vAlign w:val="center"/>
                  <w:hideMark/>
                </w:tcPr>
                <w:p w14:paraId="5EA55528" w14:textId="6A1F93D9" w:rsidR="002E0FF2" w:rsidRPr="002E0FF2" w:rsidRDefault="00382DC7" w:rsidP="002E0FF2">
                  <w:pPr>
                    <w:spacing w:after="0" w:line="240" w:lineRule="auto"/>
                    <w:ind w:left="149"/>
                    <w:rPr>
                      <w:rFonts w:ascii="Times New Roman" w:eastAsia="Times New Roman" w:hAnsi="Times New Roman" w:cs="Times New Roman"/>
                      <w:color w:val="0F1115"/>
                      <w:sz w:val="24"/>
                      <w:szCs w:val="24"/>
                    </w:rPr>
                  </w:pPr>
                  <w:r w:rsidRPr="00382DC7">
                    <w:rPr>
                      <w:rFonts w:ascii="Times New Roman" w:eastAsia="Times New Roman" w:hAnsi="Times New Roman" w:cs="Times New Roman"/>
                      <w:b/>
                      <w:bCs/>
                      <w:color w:val="0F1115"/>
                      <w:sz w:val="24"/>
                      <w:szCs w:val="24"/>
                    </w:rPr>
                    <w:t xml:space="preserve">Station </w:t>
                  </w:r>
                  <w:proofErr w:type="spellStart"/>
                  <w:r w:rsidRPr="00382DC7">
                    <w:rPr>
                      <w:rFonts w:ascii="Times New Roman" w:eastAsia="Times New Roman" w:hAnsi="Times New Roman" w:cs="Times New Roman"/>
                      <w:b/>
                      <w:bCs/>
                      <w:color w:val="0F1115"/>
                      <w:sz w:val="24"/>
                      <w:szCs w:val="24"/>
                    </w:rPr>
                    <w:t>control</w:t>
                  </w:r>
                  <w:proofErr w:type="spellEnd"/>
                  <w:r w:rsidRPr="00382DC7">
                    <w:rPr>
                      <w:rFonts w:ascii="Times New Roman" w:eastAsia="Times New Roman" w:hAnsi="Times New Roman" w:cs="Times New Roman"/>
                      <w:b/>
                      <w:bCs/>
                      <w:color w:val="0F1115"/>
                      <w:sz w:val="24"/>
                      <w:szCs w:val="24"/>
                    </w:rPr>
                    <w:t xml:space="preserve"> </w:t>
                  </w:r>
                  <w:proofErr w:type="spellStart"/>
                  <w:r w:rsidRPr="00382DC7">
                    <w:rPr>
                      <w:rFonts w:ascii="Times New Roman" w:eastAsia="Times New Roman" w:hAnsi="Times New Roman" w:cs="Times New Roman"/>
                      <w:b/>
                      <w:bCs/>
                      <w:color w:val="0F1115"/>
                      <w:sz w:val="24"/>
                      <w:szCs w:val="24"/>
                    </w:rPr>
                    <w:t>system</w:t>
                  </w:r>
                  <w:proofErr w:type="spellEnd"/>
                </w:p>
              </w:tc>
              <w:tc>
                <w:tcPr>
                  <w:tcW w:w="1984" w:type="dxa"/>
                  <w:shd w:val="clear" w:color="auto" w:fill="FFFFFF"/>
                  <w:tcMar>
                    <w:top w:w="150" w:type="dxa"/>
                    <w:left w:w="240" w:type="dxa"/>
                    <w:bottom w:w="150" w:type="dxa"/>
                    <w:right w:w="240" w:type="dxa"/>
                  </w:tcMar>
                  <w:vAlign w:val="center"/>
                  <w:hideMark/>
                </w:tcPr>
                <w:p w14:paraId="07C0BDA5" w14:textId="77777777" w:rsidR="002E0FF2" w:rsidRPr="002E0FF2" w:rsidRDefault="002E0FF2" w:rsidP="002E0FF2">
                  <w:pPr>
                    <w:spacing w:after="0" w:line="240" w:lineRule="auto"/>
                    <w:ind w:left="-92"/>
                    <w:rPr>
                      <w:rFonts w:ascii="Times New Roman" w:eastAsia="Times New Roman" w:hAnsi="Times New Roman" w:cs="Times New Roman"/>
                      <w:color w:val="0F1115"/>
                      <w:sz w:val="24"/>
                      <w:szCs w:val="24"/>
                    </w:rPr>
                  </w:pPr>
                  <w:r w:rsidRPr="002E0FF2">
                    <w:rPr>
                      <w:rFonts w:ascii="Times New Roman" w:eastAsia="Times New Roman" w:hAnsi="Times New Roman" w:cs="Times New Roman"/>
                      <w:color w:val="0F1115"/>
                      <w:sz w:val="24"/>
                      <w:szCs w:val="24"/>
                    </w:rPr>
                    <w:t>HUAWEI SmartACU2000D-D-01</w:t>
                  </w:r>
                </w:p>
              </w:tc>
              <w:tc>
                <w:tcPr>
                  <w:tcW w:w="4962" w:type="dxa"/>
                  <w:shd w:val="clear" w:color="auto" w:fill="FFFFFF"/>
                  <w:tcMar>
                    <w:top w:w="150" w:type="dxa"/>
                    <w:left w:w="240" w:type="dxa"/>
                    <w:bottom w:w="150" w:type="dxa"/>
                    <w:right w:w="0" w:type="dxa"/>
                  </w:tcMar>
                  <w:vAlign w:val="center"/>
                  <w:hideMark/>
                </w:tcPr>
                <w:p w14:paraId="08381BD1" w14:textId="103DAB7C" w:rsidR="002E0FF2" w:rsidRPr="00382DC7" w:rsidRDefault="00382DC7" w:rsidP="00FE4D76">
                  <w:pPr>
                    <w:spacing w:after="0" w:line="240" w:lineRule="auto"/>
                    <w:ind w:left="-103"/>
                    <w:rPr>
                      <w:rFonts w:ascii="Times New Roman" w:eastAsia="Times New Roman" w:hAnsi="Times New Roman" w:cs="Times New Roman"/>
                      <w:color w:val="0F1115"/>
                      <w:sz w:val="24"/>
                      <w:szCs w:val="24"/>
                      <w:lang w:val="en-US"/>
                    </w:rPr>
                  </w:pPr>
                  <w:r w:rsidRPr="00382DC7">
                    <w:rPr>
                      <w:rFonts w:ascii="Times New Roman" w:eastAsia="Times New Roman" w:hAnsi="Times New Roman" w:cs="Times New Roman"/>
                      <w:i/>
                      <w:iCs/>
                      <w:color w:val="0F1115"/>
                      <w:sz w:val="24"/>
                      <w:szCs w:val="24"/>
                      <w:lang w:val="en-US"/>
                    </w:rPr>
                    <w:t>Configuration</w:t>
                  </w:r>
                  <w:r w:rsidR="002E0FF2" w:rsidRPr="00382DC7">
                    <w:rPr>
                      <w:rFonts w:ascii="Times New Roman" w:eastAsia="Times New Roman" w:hAnsi="Times New Roman" w:cs="Times New Roman"/>
                      <w:i/>
                      <w:iCs/>
                      <w:color w:val="0F1115"/>
                      <w:sz w:val="24"/>
                      <w:szCs w:val="24"/>
                      <w:lang w:val="en-US"/>
                    </w:rPr>
                    <w:t>:</w:t>
                  </w:r>
                  <w:r w:rsidR="002E0FF2" w:rsidRPr="00382DC7">
                    <w:rPr>
                      <w:rFonts w:ascii="Times New Roman" w:eastAsia="Times New Roman" w:hAnsi="Times New Roman" w:cs="Times New Roman"/>
                      <w:color w:val="0F1115"/>
                      <w:sz w:val="24"/>
                      <w:szCs w:val="24"/>
                      <w:lang w:val="en-US"/>
                    </w:rPr>
                    <w:t> SmartLogger3000B</w:t>
                  </w:r>
                  <w:r w:rsidR="00FE4D76" w:rsidRPr="00382DC7">
                    <w:rPr>
                      <w:rFonts w:ascii="Times New Roman" w:eastAsia="Times New Roman" w:hAnsi="Times New Roman" w:cs="Times New Roman"/>
                      <w:color w:val="0F1115"/>
                      <w:sz w:val="24"/>
                      <w:szCs w:val="24"/>
                      <w:lang w:val="en-US"/>
                    </w:rPr>
                    <w:t xml:space="preserve"> </w:t>
                  </w:r>
                  <w:r w:rsidR="00FE4D76" w:rsidRPr="003E7F8E">
                    <w:rPr>
                      <w:rFonts w:ascii="Times New Roman" w:hAnsi="Times New Roman" w:cs="Times New Roman"/>
                      <w:sz w:val="24"/>
                      <w:szCs w:val="24"/>
                      <w:lang w:val="en-US"/>
                    </w:rPr>
                    <w:t>x</w:t>
                  </w:r>
                  <w:r w:rsidR="00FE4D76" w:rsidRPr="00382DC7">
                    <w:rPr>
                      <w:rFonts w:ascii="Times New Roman" w:hAnsi="Times New Roman" w:cs="Times New Roman"/>
                      <w:sz w:val="24"/>
                      <w:szCs w:val="24"/>
                      <w:lang w:val="en-US"/>
                    </w:rPr>
                    <w:t xml:space="preserve"> 1</w:t>
                  </w:r>
                  <w:r w:rsidR="002E0FF2" w:rsidRPr="00382DC7">
                    <w:rPr>
                      <w:rFonts w:ascii="Times New Roman" w:eastAsia="Times New Roman" w:hAnsi="Times New Roman" w:cs="Times New Roman"/>
                      <w:color w:val="0F1115"/>
                      <w:sz w:val="24"/>
                      <w:szCs w:val="24"/>
                      <w:lang w:val="en-US"/>
                    </w:rPr>
                    <w:t>.</w:t>
                  </w:r>
                  <w:r w:rsidR="002E0FF2" w:rsidRPr="00382DC7">
                    <w:rPr>
                      <w:rFonts w:ascii="Times New Roman" w:eastAsia="Times New Roman" w:hAnsi="Times New Roman" w:cs="Times New Roman"/>
                      <w:color w:val="0F1115"/>
                      <w:sz w:val="24"/>
                      <w:szCs w:val="24"/>
                      <w:lang w:val="en-US"/>
                    </w:rPr>
                    <w:br/>
                  </w:r>
                  <w:r w:rsidRPr="00382DC7">
                    <w:rPr>
                      <w:rFonts w:ascii="Times New Roman" w:hAnsi="Times New Roman" w:cs="Times New Roman"/>
                      <w:sz w:val="24"/>
                      <w:szCs w:val="24"/>
                      <w:lang w:val="en-US"/>
                    </w:rPr>
                    <w:t>Supported RS485, number of MBUS 1, number of SmartPID2000 1.</w:t>
                  </w:r>
                </w:p>
              </w:tc>
            </w:tr>
          </w:tbl>
          <w:p w14:paraId="34D80673" w14:textId="77777777" w:rsidR="00D748A9" w:rsidRPr="00382DC7" w:rsidRDefault="00D748A9" w:rsidP="00D748A9">
            <w:pPr>
              <w:spacing w:after="0"/>
              <w:jc w:val="both"/>
              <w:rPr>
                <w:rFonts w:ascii="Times New Roman" w:hAnsi="Times New Roman" w:cs="Times New Roman"/>
                <w:sz w:val="24"/>
                <w:szCs w:val="24"/>
                <w:lang w:val="en-US"/>
              </w:rPr>
            </w:pPr>
          </w:p>
          <w:p w14:paraId="76EF9313" w14:textId="73244703" w:rsidR="00D748A9" w:rsidRPr="00D748A9" w:rsidRDefault="00382DC7" w:rsidP="00D748A9">
            <w:pPr>
              <w:spacing w:after="0"/>
              <w:jc w:val="both"/>
              <w:rPr>
                <w:rFonts w:ascii="Times New Roman" w:hAnsi="Times New Roman" w:cs="Times New Roman"/>
                <w:sz w:val="24"/>
                <w:szCs w:val="24"/>
              </w:rPr>
            </w:pPr>
            <w:r w:rsidRPr="00382DC7">
              <w:rPr>
                <w:rFonts w:ascii="Times New Roman" w:hAnsi="Times New Roman" w:cs="Times New Roman"/>
                <w:sz w:val="24"/>
                <w:szCs w:val="24"/>
              </w:rPr>
              <w:t xml:space="preserve">The SPP </w:t>
            </w:r>
            <w:proofErr w:type="spellStart"/>
            <w:r w:rsidRPr="00382DC7">
              <w:rPr>
                <w:rFonts w:ascii="Times New Roman" w:hAnsi="Times New Roman" w:cs="Times New Roman"/>
                <w:sz w:val="24"/>
                <w:szCs w:val="24"/>
              </w:rPr>
              <w:t>consists</w:t>
            </w:r>
            <w:proofErr w:type="spellEnd"/>
            <w:r w:rsidRPr="00382DC7">
              <w:rPr>
                <w:rFonts w:ascii="Times New Roman" w:hAnsi="Times New Roman" w:cs="Times New Roman"/>
                <w:sz w:val="24"/>
                <w:szCs w:val="24"/>
              </w:rPr>
              <w:t xml:space="preserve"> </w:t>
            </w:r>
            <w:proofErr w:type="spellStart"/>
            <w:r w:rsidRPr="00382DC7">
              <w:rPr>
                <w:rFonts w:ascii="Times New Roman" w:hAnsi="Times New Roman" w:cs="Times New Roman"/>
                <w:sz w:val="24"/>
                <w:szCs w:val="24"/>
              </w:rPr>
              <w:t>of</w:t>
            </w:r>
            <w:proofErr w:type="spellEnd"/>
            <w:r w:rsidR="00D748A9" w:rsidRPr="00D748A9">
              <w:rPr>
                <w:rFonts w:ascii="Times New Roman" w:hAnsi="Times New Roman" w:cs="Times New Roman"/>
                <w:sz w:val="24"/>
                <w:szCs w:val="24"/>
              </w:rPr>
              <w:t>:</w:t>
            </w:r>
          </w:p>
          <w:p w14:paraId="5FEA305E" w14:textId="3D33BBB2" w:rsidR="00D748A9" w:rsidRPr="00A13151" w:rsidRDefault="00382DC7" w:rsidP="00D748A9">
            <w:pPr>
              <w:spacing w:after="0"/>
              <w:jc w:val="both"/>
              <w:rPr>
                <w:rFonts w:ascii="Times New Roman" w:hAnsi="Times New Roman" w:cs="Times New Roman"/>
                <w:sz w:val="24"/>
                <w:szCs w:val="24"/>
                <w:lang w:val="en-US"/>
              </w:rPr>
            </w:pPr>
            <w:r w:rsidRPr="00A13151">
              <w:rPr>
                <w:rFonts w:ascii="Times New Roman" w:hAnsi="Times New Roman" w:cs="Times New Roman"/>
                <w:i/>
                <w:iCs/>
                <w:sz w:val="24"/>
                <w:szCs w:val="24"/>
                <w:u w:val="single"/>
                <w:lang w:val="en-US"/>
              </w:rPr>
              <w:t>Main 110 kV step-down substation</w:t>
            </w:r>
            <w:r w:rsidR="00D748A9" w:rsidRPr="00A13151">
              <w:rPr>
                <w:rFonts w:ascii="Times New Roman" w:hAnsi="Times New Roman" w:cs="Times New Roman"/>
                <w:i/>
                <w:iCs/>
                <w:sz w:val="24"/>
                <w:szCs w:val="24"/>
                <w:u w:val="single"/>
                <w:lang w:val="en-US"/>
              </w:rPr>
              <w:t>:</w:t>
            </w:r>
            <w:r w:rsidR="00D748A9" w:rsidRPr="00A13151">
              <w:rPr>
                <w:rFonts w:ascii="Times New Roman" w:hAnsi="Times New Roman" w:cs="Times New Roman"/>
                <w:sz w:val="24"/>
                <w:szCs w:val="24"/>
                <w:lang w:val="en-US"/>
              </w:rPr>
              <w:t> </w:t>
            </w:r>
            <w:r w:rsidR="00A13151" w:rsidRPr="00A13151">
              <w:rPr>
                <w:rFonts w:ascii="Times New Roman" w:hAnsi="Times New Roman" w:cs="Times New Roman"/>
                <w:sz w:val="24"/>
                <w:szCs w:val="24"/>
                <w:lang w:val="en-US"/>
              </w:rPr>
              <w:t>110 kV air-insulated switchgear; 63 MVA, 35/110 kV power transformer; medium voltage switchgear (MV switchgear); low voltage switchgear (LV switchgear), auxiliary transformers, and relay protection panel</w:t>
            </w:r>
            <w:r w:rsidR="00D748A9" w:rsidRPr="00A13151">
              <w:rPr>
                <w:rFonts w:ascii="Times New Roman" w:hAnsi="Times New Roman" w:cs="Times New Roman"/>
                <w:sz w:val="24"/>
                <w:szCs w:val="24"/>
                <w:lang w:val="en-US"/>
              </w:rPr>
              <w:t>.</w:t>
            </w:r>
          </w:p>
          <w:p w14:paraId="364E78B7" w14:textId="2804CE9B" w:rsidR="00D748A9" w:rsidRPr="00C76E22" w:rsidRDefault="00A13151" w:rsidP="00D748A9">
            <w:pPr>
              <w:spacing w:after="0"/>
              <w:jc w:val="both"/>
              <w:rPr>
                <w:rFonts w:ascii="Times New Roman" w:hAnsi="Times New Roman" w:cs="Times New Roman"/>
                <w:sz w:val="24"/>
                <w:szCs w:val="24"/>
                <w:lang w:val="en-US"/>
              </w:rPr>
            </w:pPr>
            <w:r w:rsidRPr="00C76E22">
              <w:rPr>
                <w:rFonts w:ascii="Times New Roman" w:hAnsi="Times New Roman" w:cs="Times New Roman"/>
                <w:i/>
                <w:iCs/>
                <w:sz w:val="24"/>
                <w:szCs w:val="24"/>
                <w:u w:val="single"/>
                <w:lang w:val="en-US"/>
              </w:rPr>
              <w:t>Auxiliary systems</w:t>
            </w:r>
            <w:r w:rsidR="00D748A9" w:rsidRPr="00C76E22">
              <w:rPr>
                <w:rFonts w:ascii="Times New Roman" w:hAnsi="Times New Roman" w:cs="Times New Roman"/>
                <w:i/>
                <w:iCs/>
                <w:sz w:val="24"/>
                <w:szCs w:val="24"/>
                <w:u w:val="single"/>
                <w:lang w:val="en-US"/>
              </w:rPr>
              <w:t>:</w:t>
            </w:r>
            <w:r w:rsidR="00D748A9" w:rsidRPr="00C76E22">
              <w:rPr>
                <w:rFonts w:ascii="Times New Roman" w:hAnsi="Times New Roman" w:cs="Times New Roman"/>
                <w:sz w:val="24"/>
                <w:szCs w:val="24"/>
                <w:lang w:val="en-US"/>
              </w:rPr>
              <w:t> </w:t>
            </w:r>
            <w:r w:rsidR="00C76E22" w:rsidRPr="00C76E22">
              <w:rPr>
                <w:rFonts w:ascii="Times New Roman" w:hAnsi="Times New Roman" w:cs="Times New Roman"/>
                <w:sz w:val="24"/>
                <w:szCs w:val="24"/>
                <w:lang w:val="en-US"/>
              </w:rPr>
              <w:t>capacitor bank for reactive power compensation; ground fault neutralizer; UPS room with storage batteries; emergency diesel generator</w:t>
            </w:r>
            <w:r w:rsidR="00D748A9" w:rsidRPr="00C76E22">
              <w:rPr>
                <w:rFonts w:ascii="Times New Roman" w:hAnsi="Times New Roman" w:cs="Times New Roman"/>
                <w:sz w:val="24"/>
                <w:szCs w:val="24"/>
                <w:lang w:val="en-US"/>
              </w:rPr>
              <w:t>.</w:t>
            </w:r>
          </w:p>
          <w:p w14:paraId="7B79D3E7" w14:textId="0AB60282" w:rsidR="00D748A9" w:rsidRPr="00C76E22" w:rsidRDefault="00C76E22" w:rsidP="00D748A9">
            <w:pPr>
              <w:spacing w:after="0"/>
              <w:jc w:val="both"/>
              <w:rPr>
                <w:rFonts w:ascii="Times New Roman" w:hAnsi="Times New Roman" w:cs="Times New Roman"/>
                <w:sz w:val="24"/>
                <w:szCs w:val="24"/>
                <w:lang w:val="en-US"/>
              </w:rPr>
            </w:pPr>
            <w:r w:rsidRPr="00C76E22">
              <w:rPr>
                <w:rFonts w:ascii="Times New Roman" w:hAnsi="Times New Roman" w:cs="Times New Roman"/>
                <w:i/>
                <w:iCs/>
                <w:sz w:val="24"/>
                <w:szCs w:val="24"/>
                <w:u w:val="single"/>
                <w:lang w:val="en-US"/>
              </w:rPr>
              <w:t>Infrastructure</w:t>
            </w:r>
            <w:r w:rsidR="00D748A9" w:rsidRPr="00C76E22">
              <w:rPr>
                <w:rFonts w:ascii="Times New Roman" w:hAnsi="Times New Roman" w:cs="Times New Roman"/>
                <w:i/>
                <w:iCs/>
                <w:sz w:val="24"/>
                <w:szCs w:val="24"/>
                <w:u w:val="single"/>
                <w:lang w:val="en-US"/>
              </w:rPr>
              <w:t>: </w:t>
            </w:r>
            <w:r w:rsidRPr="00C76E22">
              <w:rPr>
                <w:rFonts w:ascii="Times New Roman" w:hAnsi="Times New Roman" w:cs="Times New Roman"/>
                <w:sz w:val="24"/>
                <w:szCs w:val="24"/>
                <w:lang w:val="en-US"/>
              </w:rPr>
              <w:t>control room with telecommunications and monitoring equipment; warehouse; repair shop; lighting, grounding, and lightning protection systems</w:t>
            </w:r>
            <w:r w:rsidR="00D748A9" w:rsidRPr="00C76E22">
              <w:rPr>
                <w:rFonts w:ascii="Times New Roman" w:hAnsi="Times New Roman" w:cs="Times New Roman"/>
                <w:sz w:val="24"/>
                <w:szCs w:val="24"/>
                <w:lang w:val="en-US"/>
              </w:rPr>
              <w:t>.</w:t>
            </w:r>
          </w:p>
          <w:p w14:paraId="0BC33371" w14:textId="3F754F15" w:rsidR="00D748A9" w:rsidRPr="00C76E22" w:rsidRDefault="00C76E22" w:rsidP="00D748A9">
            <w:pPr>
              <w:spacing w:after="0"/>
              <w:jc w:val="both"/>
              <w:rPr>
                <w:rFonts w:ascii="Times New Roman" w:hAnsi="Times New Roman" w:cs="Times New Roman"/>
                <w:sz w:val="24"/>
                <w:szCs w:val="24"/>
                <w:lang w:val="en-US"/>
              </w:rPr>
            </w:pPr>
            <w:r w:rsidRPr="00C76E22">
              <w:rPr>
                <w:rFonts w:ascii="Times New Roman" w:hAnsi="Times New Roman" w:cs="Times New Roman"/>
                <w:i/>
                <w:iCs/>
                <w:sz w:val="24"/>
                <w:szCs w:val="24"/>
                <w:u w:val="single"/>
                <w:lang w:val="en-US"/>
              </w:rPr>
              <w:t>Power output</w:t>
            </w:r>
            <w:r w:rsidR="00D748A9" w:rsidRPr="00C76E22">
              <w:rPr>
                <w:rFonts w:ascii="Times New Roman" w:hAnsi="Times New Roman" w:cs="Times New Roman"/>
                <w:i/>
                <w:iCs/>
                <w:sz w:val="24"/>
                <w:szCs w:val="24"/>
                <w:u w:val="single"/>
                <w:lang w:val="en-US"/>
              </w:rPr>
              <w:t>:</w:t>
            </w:r>
            <w:r w:rsidR="00D748A9" w:rsidRPr="00C76E22">
              <w:rPr>
                <w:rFonts w:ascii="Times New Roman" w:hAnsi="Times New Roman" w:cs="Times New Roman"/>
                <w:sz w:val="24"/>
                <w:szCs w:val="24"/>
                <w:lang w:val="en-US"/>
              </w:rPr>
              <w:t> </w:t>
            </w:r>
            <w:r w:rsidRPr="00C76E22">
              <w:rPr>
                <w:rFonts w:ascii="Times New Roman" w:hAnsi="Times New Roman" w:cs="Times New Roman"/>
                <w:sz w:val="24"/>
                <w:szCs w:val="24"/>
                <w:lang w:val="en-US"/>
              </w:rPr>
              <w:t xml:space="preserve">connection to the connection point at the </w:t>
            </w:r>
            <w:proofErr w:type="spellStart"/>
            <w:r w:rsidRPr="00C76E22">
              <w:rPr>
                <w:rFonts w:ascii="Times New Roman" w:hAnsi="Times New Roman" w:cs="Times New Roman"/>
                <w:sz w:val="24"/>
                <w:szCs w:val="24"/>
                <w:lang w:val="en-US"/>
              </w:rPr>
              <w:t>Uzen</w:t>
            </w:r>
            <w:proofErr w:type="spellEnd"/>
            <w:r w:rsidRPr="00C76E22">
              <w:rPr>
                <w:rFonts w:ascii="Times New Roman" w:hAnsi="Times New Roman" w:cs="Times New Roman"/>
                <w:sz w:val="24"/>
                <w:szCs w:val="24"/>
                <w:lang w:val="en-US"/>
              </w:rPr>
              <w:t xml:space="preserve"> substation is provided via a 110 kV overhead power line. At the </w:t>
            </w:r>
            <w:proofErr w:type="spellStart"/>
            <w:r w:rsidRPr="00C76E22">
              <w:rPr>
                <w:rFonts w:ascii="Times New Roman" w:hAnsi="Times New Roman" w:cs="Times New Roman"/>
                <w:sz w:val="24"/>
                <w:szCs w:val="24"/>
                <w:lang w:val="en-US"/>
              </w:rPr>
              <w:t>Uzen</w:t>
            </w:r>
            <w:proofErr w:type="spellEnd"/>
            <w:r w:rsidRPr="00C76E22">
              <w:rPr>
                <w:rFonts w:ascii="Times New Roman" w:hAnsi="Times New Roman" w:cs="Times New Roman"/>
                <w:sz w:val="24"/>
                <w:szCs w:val="24"/>
                <w:lang w:val="en-US"/>
              </w:rPr>
              <w:t xml:space="preserve"> substation, the 110 kV air-insulated switchgear will be expanded to connect to the national grid</w:t>
            </w:r>
            <w:r w:rsidR="00D748A9" w:rsidRPr="00C76E22">
              <w:rPr>
                <w:rFonts w:ascii="Times New Roman" w:hAnsi="Times New Roman" w:cs="Times New Roman"/>
                <w:sz w:val="24"/>
                <w:szCs w:val="24"/>
                <w:lang w:val="en-US"/>
              </w:rPr>
              <w:t>.</w:t>
            </w:r>
          </w:p>
          <w:p w14:paraId="0337476C" w14:textId="77777777" w:rsidR="00D748A9" w:rsidRPr="00C76E22" w:rsidRDefault="00D748A9" w:rsidP="00D748A9">
            <w:pPr>
              <w:spacing w:after="0"/>
              <w:jc w:val="both"/>
              <w:rPr>
                <w:rFonts w:ascii="Times New Roman" w:hAnsi="Times New Roman" w:cs="Times New Roman"/>
                <w:sz w:val="24"/>
                <w:szCs w:val="24"/>
                <w:lang w:val="en-US"/>
              </w:rPr>
            </w:pPr>
          </w:p>
          <w:p w14:paraId="5A992687" w14:textId="5B908B67" w:rsidR="00D748A9" w:rsidRPr="00C76E22" w:rsidRDefault="00C76E22" w:rsidP="00D748A9">
            <w:pPr>
              <w:spacing w:after="0"/>
              <w:jc w:val="both"/>
              <w:rPr>
                <w:rFonts w:ascii="Times New Roman" w:hAnsi="Times New Roman" w:cs="Times New Roman"/>
                <w:sz w:val="24"/>
                <w:szCs w:val="24"/>
                <w:lang w:val="en-US"/>
              </w:rPr>
            </w:pPr>
            <w:r w:rsidRPr="00C76E22">
              <w:rPr>
                <w:rFonts w:ascii="Times New Roman" w:hAnsi="Times New Roman" w:cs="Times New Roman"/>
                <w:sz w:val="24"/>
                <w:szCs w:val="24"/>
                <w:lang w:val="en-US"/>
              </w:rPr>
              <w:t>It is envisaged that the SPP will operate in unmanned mode under the control of an automated control and management system</w:t>
            </w:r>
            <w:r w:rsidR="00D748A9" w:rsidRPr="00C76E22">
              <w:rPr>
                <w:rFonts w:ascii="Times New Roman" w:hAnsi="Times New Roman" w:cs="Times New Roman"/>
                <w:sz w:val="24"/>
                <w:szCs w:val="24"/>
                <w:lang w:val="en-US"/>
              </w:rPr>
              <w:t>.</w:t>
            </w:r>
          </w:p>
          <w:p w14:paraId="4EEA0622" w14:textId="3E317367" w:rsidR="00050FD3" w:rsidRPr="00C76E22" w:rsidRDefault="00050FD3" w:rsidP="00E05207">
            <w:pPr>
              <w:pBdr>
                <w:top w:val="nil"/>
                <w:left w:val="nil"/>
                <w:bottom w:val="nil"/>
                <w:right w:val="nil"/>
                <w:between w:val="nil"/>
              </w:pBdr>
              <w:tabs>
                <w:tab w:val="left" w:pos="176"/>
                <w:tab w:val="left" w:pos="8226"/>
              </w:tabs>
              <w:spacing w:before="120"/>
              <w:ind w:right="2"/>
              <w:jc w:val="both"/>
              <w:rPr>
                <w:rFonts w:ascii="Times New Roman" w:eastAsia="Times New Roman" w:hAnsi="Times New Roman" w:cs="Times New Roman"/>
                <w:b/>
                <w:color w:val="000000"/>
                <w:sz w:val="24"/>
                <w:szCs w:val="24"/>
                <w:lang w:val="en-US"/>
              </w:rPr>
            </w:pPr>
            <w:r w:rsidRPr="00C76E22">
              <w:rPr>
                <w:rFonts w:ascii="Times New Roman" w:eastAsia="Times New Roman" w:hAnsi="Times New Roman" w:cs="Times New Roman"/>
                <w:b/>
                <w:color w:val="000000"/>
                <w:sz w:val="24"/>
                <w:szCs w:val="24"/>
                <w:lang w:val="en-US"/>
              </w:rPr>
              <w:t xml:space="preserve">5. </w:t>
            </w:r>
            <w:r w:rsidR="00C76E22" w:rsidRPr="00C76E22">
              <w:rPr>
                <w:rFonts w:ascii="Times New Roman" w:eastAsia="Times New Roman" w:hAnsi="Times New Roman" w:cs="Times New Roman"/>
                <w:b/>
                <w:color w:val="000000"/>
                <w:sz w:val="24"/>
                <w:szCs w:val="24"/>
                <w:lang w:val="en-US"/>
              </w:rPr>
              <w:t>Project location (region, settlement, information about the geographical location of the project that allows it to be uniquely identified)</w:t>
            </w:r>
          </w:p>
          <w:p w14:paraId="3A246C3A" w14:textId="05256B6C" w:rsidR="00050FD3" w:rsidRPr="00C76E22" w:rsidRDefault="00C76E22" w:rsidP="00E05207">
            <w:pPr>
              <w:tabs>
                <w:tab w:val="left" w:pos="176"/>
                <w:tab w:val="left" w:pos="900"/>
                <w:tab w:val="left" w:pos="1350"/>
                <w:tab w:val="left" w:pos="2610"/>
                <w:tab w:val="left" w:pos="8226"/>
              </w:tabs>
              <w:ind w:left="37" w:right="379"/>
              <w:jc w:val="both"/>
              <w:rPr>
                <w:rFonts w:ascii="Times New Roman" w:eastAsia="Times New Roman" w:hAnsi="Times New Roman" w:cs="Times New Roman"/>
                <w:sz w:val="24"/>
                <w:szCs w:val="24"/>
                <w:lang w:val="en-US"/>
              </w:rPr>
            </w:pPr>
            <w:r w:rsidRPr="00C76E22">
              <w:rPr>
                <w:rFonts w:ascii="Times New Roman" w:eastAsia="Times New Roman" w:hAnsi="Times New Roman" w:cs="Times New Roman"/>
                <w:sz w:val="24"/>
                <w:szCs w:val="24"/>
                <w:lang w:val="en-US"/>
              </w:rPr>
              <w:t xml:space="preserve">The 50 MW Zhanaozen SPP </w:t>
            </w:r>
            <w:proofErr w:type="gramStart"/>
            <w:r w:rsidRPr="00C76E22">
              <w:rPr>
                <w:rFonts w:ascii="Times New Roman" w:eastAsia="Times New Roman" w:hAnsi="Times New Roman" w:cs="Times New Roman"/>
                <w:sz w:val="24"/>
                <w:szCs w:val="24"/>
                <w:lang w:val="en-US"/>
              </w:rPr>
              <w:t>is located in</w:t>
            </w:r>
            <w:proofErr w:type="gramEnd"/>
            <w:r w:rsidRPr="00C76E22">
              <w:rPr>
                <w:rFonts w:ascii="Times New Roman" w:eastAsia="Times New Roman" w:hAnsi="Times New Roman" w:cs="Times New Roman"/>
                <w:sz w:val="24"/>
                <w:szCs w:val="24"/>
                <w:lang w:val="en-US"/>
              </w:rPr>
              <w:t xml:space="preserve"> the Mangistau Region in the city of Zhanaozen, Industrial Zone 1.</w:t>
            </w:r>
          </w:p>
          <w:p w14:paraId="1C4B87D5" w14:textId="3AF37BEF" w:rsidR="00126B05" w:rsidRPr="00204CB1" w:rsidRDefault="00FD6AD1" w:rsidP="00FD6AD1">
            <w:pPr>
              <w:tabs>
                <w:tab w:val="left" w:pos="176"/>
                <w:tab w:val="left" w:pos="900"/>
                <w:tab w:val="left" w:pos="1350"/>
                <w:tab w:val="left" w:pos="2610"/>
                <w:tab w:val="left" w:pos="8226"/>
              </w:tabs>
              <w:ind w:firstLine="7"/>
              <w:jc w:val="center"/>
              <w:rPr>
                <w:rFonts w:ascii="Times New Roman" w:hAnsi="Times New Roman" w:cs="Times New Roman"/>
                <w:noProof/>
                <w:sz w:val="24"/>
                <w:szCs w:val="24"/>
              </w:rPr>
            </w:pPr>
            <w:r w:rsidRPr="00204CB1">
              <w:rPr>
                <w:rFonts w:ascii="Times New Roman" w:hAnsi="Times New Roman" w:cs="Times New Roman"/>
                <w:noProof/>
                <w:sz w:val="24"/>
                <w:szCs w:val="24"/>
              </w:rPr>
              <w:drawing>
                <wp:inline distT="0" distB="0" distL="0" distR="0" wp14:anchorId="29E66401" wp14:editId="43CF3A75">
                  <wp:extent cx="5562600" cy="2618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2600" cy="2618740"/>
                          </a:xfrm>
                          <a:prstGeom prst="rect">
                            <a:avLst/>
                          </a:prstGeom>
                        </pic:spPr>
                      </pic:pic>
                    </a:graphicData>
                  </a:graphic>
                </wp:inline>
              </w:drawing>
            </w:r>
          </w:p>
          <w:p w14:paraId="76988EE5" w14:textId="59F185EF" w:rsidR="00FD6AD1" w:rsidRPr="00C76E22" w:rsidRDefault="00C76E22" w:rsidP="00FD6AD1">
            <w:pPr>
              <w:tabs>
                <w:tab w:val="left" w:pos="900"/>
                <w:tab w:val="left" w:pos="1350"/>
                <w:tab w:val="left" w:pos="2610"/>
              </w:tabs>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Figure</w:t>
            </w:r>
            <w:r w:rsidR="00FD6AD1" w:rsidRPr="00C76E22">
              <w:rPr>
                <w:rFonts w:ascii="Times New Roman" w:hAnsi="Times New Roman" w:cs="Times New Roman"/>
                <w:sz w:val="24"/>
                <w:szCs w:val="24"/>
                <w:lang w:val="en-US"/>
              </w:rPr>
              <w:t xml:space="preserve"> 1. </w:t>
            </w:r>
            <w:r>
              <w:rPr>
                <w:rFonts w:ascii="Times New Roman" w:hAnsi="Times New Roman" w:cs="Times New Roman"/>
                <w:sz w:val="24"/>
                <w:szCs w:val="24"/>
                <w:lang w:val="en-US"/>
              </w:rPr>
              <w:t xml:space="preserve">Location of </w:t>
            </w:r>
            <w:r w:rsidRPr="00C76E22">
              <w:rPr>
                <w:rFonts w:ascii="Times New Roman" w:eastAsia="Times New Roman" w:hAnsi="Times New Roman" w:cs="Times New Roman"/>
                <w:sz w:val="24"/>
                <w:szCs w:val="24"/>
                <w:lang w:val="en-US"/>
              </w:rPr>
              <w:t>50 MW Zhanaozen SPP</w:t>
            </w:r>
          </w:p>
          <w:p w14:paraId="4DD55059" w14:textId="37D48834" w:rsidR="00050FD3" w:rsidRPr="00C76E22" w:rsidRDefault="00050FD3" w:rsidP="00912F19">
            <w:pPr>
              <w:pBdr>
                <w:top w:val="nil"/>
                <w:left w:val="nil"/>
                <w:bottom w:val="nil"/>
                <w:right w:val="nil"/>
                <w:between w:val="nil"/>
              </w:pBdr>
              <w:tabs>
                <w:tab w:val="left" w:pos="327"/>
                <w:tab w:val="left" w:pos="8226"/>
              </w:tabs>
              <w:ind w:left="34" w:right="2"/>
              <w:jc w:val="both"/>
              <w:rPr>
                <w:rFonts w:ascii="Times New Roman" w:eastAsia="Times New Roman" w:hAnsi="Times New Roman" w:cs="Times New Roman"/>
                <w:b/>
                <w:color w:val="000000"/>
                <w:sz w:val="24"/>
                <w:szCs w:val="24"/>
                <w:lang w:val="en-US"/>
              </w:rPr>
            </w:pPr>
            <w:r w:rsidRPr="00C76E22">
              <w:rPr>
                <w:rFonts w:ascii="Times New Roman" w:eastAsia="Times New Roman" w:hAnsi="Times New Roman" w:cs="Times New Roman"/>
                <w:b/>
                <w:color w:val="000000"/>
                <w:sz w:val="24"/>
                <w:szCs w:val="24"/>
                <w:lang w:val="en-US"/>
              </w:rPr>
              <w:t xml:space="preserve">6. </w:t>
            </w:r>
            <w:r w:rsidR="00C76E22" w:rsidRPr="00C76E22">
              <w:rPr>
                <w:rFonts w:ascii="Times New Roman" w:eastAsia="Times New Roman" w:hAnsi="Times New Roman" w:cs="Times New Roman"/>
                <w:b/>
                <w:color w:val="000000"/>
                <w:sz w:val="24"/>
                <w:szCs w:val="24"/>
                <w:lang w:val="en-US"/>
              </w:rPr>
              <w:t>The technology(</w:t>
            </w:r>
            <w:proofErr w:type="spellStart"/>
            <w:r w:rsidR="00C76E22" w:rsidRPr="00C76E22">
              <w:rPr>
                <w:rFonts w:ascii="Times New Roman" w:eastAsia="Times New Roman" w:hAnsi="Times New Roman" w:cs="Times New Roman"/>
                <w:b/>
                <w:color w:val="000000"/>
                <w:sz w:val="24"/>
                <w:szCs w:val="24"/>
                <w:lang w:val="en-US"/>
              </w:rPr>
              <w:t>ies</w:t>
            </w:r>
            <w:proofErr w:type="spellEnd"/>
            <w:r w:rsidR="00C76E22" w:rsidRPr="00C76E22">
              <w:rPr>
                <w:rFonts w:ascii="Times New Roman" w:eastAsia="Times New Roman" w:hAnsi="Times New Roman" w:cs="Times New Roman"/>
                <w:b/>
                <w:color w:val="000000"/>
                <w:sz w:val="24"/>
                <w:szCs w:val="24"/>
                <w:lang w:val="en-US"/>
              </w:rPr>
              <w:t>) to be implemented, or the measures, operations, or actions to be undertaken as part of the project</w:t>
            </w:r>
          </w:p>
          <w:p w14:paraId="074C567F" w14:textId="5706A038" w:rsidR="00FB1994" w:rsidRPr="00317A77" w:rsidRDefault="00317A77" w:rsidP="00781D84">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317A77">
              <w:rPr>
                <w:rFonts w:ascii="Times New Roman" w:eastAsia="Times New Roman" w:hAnsi="Times New Roman" w:cs="Times New Roman"/>
                <w:color w:val="0F1115"/>
                <w:sz w:val="24"/>
                <w:szCs w:val="24"/>
                <w:lang w:val="en-US"/>
              </w:rPr>
              <w:t>The primary energy source for the SPP is solar energy. The following technologies will be implemented to convert it into electrical energy</w:t>
            </w:r>
            <w:r w:rsidR="00FB1994" w:rsidRPr="00317A77">
              <w:rPr>
                <w:rFonts w:ascii="Times New Roman" w:eastAsia="Times New Roman" w:hAnsi="Times New Roman" w:cs="Times New Roman"/>
                <w:color w:val="0F1115"/>
                <w:sz w:val="24"/>
                <w:szCs w:val="24"/>
                <w:lang w:val="en-US"/>
              </w:rPr>
              <w:t>:</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6"/>
              <w:gridCol w:w="2694"/>
              <w:gridCol w:w="4394"/>
            </w:tblGrid>
            <w:tr w:rsidR="00FB1994" w:rsidRPr="00317A77" w14:paraId="155924B6" w14:textId="77777777" w:rsidTr="00781D84">
              <w:trPr>
                <w:tblHeader/>
              </w:trPr>
              <w:tc>
                <w:tcPr>
                  <w:tcW w:w="1566" w:type="dxa"/>
                  <w:tcMar>
                    <w:top w:w="150" w:type="dxa"/>
                    <w:left w:w="0" w:type="dxa"/>
                    <w:bottom w:w="150" w:type="dxa"/>
                    <w:right w:w="240" w:type="dxa"/>
                  </w:tcMar>
                  <w:vAlign w:val="center"/>
                  <w:hideMark/>
                </w:tcPr>
                <w:p w14:paraId="169EEA08" w14:textId="1817E1FD" w:rsidR="00FB1994" w:rsidRPr="00FB1994" w:rsidRDefault="00317A77" w:rsidP="00781D84">
                  <w:pPr>
                    <w:spacing w:after="0"/>
                    <w:ind w:left="149" w:right="-246"/>
                    <w:jc w:val="both"/>
                    <w:rPr>
                      <w:rFonts w:ascii="Times New Roman" w:eastAsia="Times New Roman" w:hAnsi="Times New Roman" w:cs="Times New Roman"/>
                      <w:b/>
                      <w:bCs/>
                      <w:sz w:val="24"/>
                      <w:szCs w:val="24"/>
                    </w:rPr>
                  </w:pPr>
                  <w:proofErr w:type="spellStart"/>
                  <w:r w:rsidRPr="00317A77">
                    <w:rPr>
                      <w:rFonts w:ascii="Times New Roman" w:eastAsia="Times New Roman" w:hAnsi="Times New Roman" w:cs="Times New Roman"/>
                      <w:b/>
                      <w:bCs/>
                      <w:sz w:val="24"/>
                      <w:szCs w:val="24"/>
                    </w:rPr>
                    <w:lastRenderedPageBreak/>
                    <w:t>Category</w:t>
                  </w:r>
                  <w:proofErr w:type="spellEnd"/>
                </w:p>
              </w:tc>
              <w:tc>
                <w:tcPr>
                  <w:tcW w:w="2694" w:type="dxa"/>
                  <w:tcMar>
                    <w:top w:w="150" w:type="dxa"/>
                    <w:left w:w="240" w:type="dxa"/>
                    <w:bottom w:w="150" w:type="dxa"/>
                    <w:right w:w="240" w:type="dxa"/>
                  </w:tcMar>
                  <w:vAlign w:val="center"/>
                  <w:hideMark/>
                </w:tcPr>
                <w:p w14:paraId="6984FF99" w14:textId="60155A73" w:rsidR="00FB1994" w:rsidRPr="00FB1994" w:rsidRDefault="00317A77" w:rsidP="00781D84">
                  <w:pPr>
                    <w:spacing w:after="0"/>
                    <w:ind w:left="-92" w:right="-98"/>
                    <w:rPr>
                      <w:rFonts w:ascii="Times New Roman" w:eastAsia="Times New Roman" w:hAnsi="Times New Roman" w:cs="Times New Roman"/>
                      <w:b/>
                      <w:bCs/>
                      <w:sz w:val="24"/>
                      <w:szCs w:val="24"/>
                    </w:rPr>
                  </w:pPr>
                  <w:proofErr w:type="spellStart"/>
                  <w:r w:rsidRPr="00317A77">
                    <w:rPr>
                      <w:rFonts w:ascii="Times New Roman" w:eastAsia="Times New Roman" w:hAnsi="Times New Roman" w:cs="Times New Roman"/>
                      <w:b/>
                      <w:bCs/>
                      <w:sz w:val="24"/>
                      <w:szCs w:val="24"/>
                    </w:rPr>
                    <w:t>Implemented</w:t>
                  </w:r>
                  <w:proofErr w:type="spellEnd"/>
                  <w:r w:rsidRPr="00317A77">
                    <w:rPr>
                      <w:rFonts w:ascii="Times New Roman" w:eastAsia="Times New Roman" w:hAnsi="Times New Roman" w:cs="Times New Roman"/>
                      <w:b/>
                      <w:bCs/>
                      <w:sz w:val="24"/>
                      <w:szCs w:val="24"/>
                    </w:rPr>
                    <w:t xml:space="preserve"> </w:t>
                  </w:r>
                  <w:proofErr w:type="spellStart"/>
                  <w:r w:rsidRPr="00317A77">
                    <w:rPr>
                      <w:rFonts w:ascii="Times New Roman" w:eastAsia="Times New Roman" w:hAnsi="Times New Roman" w:cs="Times New Roman"/>
                      <w:b/>
                      <w:bCs/>
                      <w:sz w:val="24"/>
                      <w:szCs w:val="24"/>
                    </w:rPr>
                    <w:t>technology</w:t>
                  </w:r>
                  <w:proofErr w:type="spellEnd"/>
                  <w:r w:rsidRPr="00317A77">
                    <w:rPr>
                      <w:rFonts w:ascii="Times New Roman" w:eastAsia="Times New Roman" w:hAnsi="Times New Roman" w:cs="Times New Roman"/>
                      <w:b/>
                      <w:bCs/>
                      <w:sz w:val="24"/>
                      <w:szCs w:val="24"/>
                    </w:rPr>
                    <w:t xml:space="preserve"> / Solution</w:t>
                  </w:r>
                </w:p>
              </w:tc>
              <w:tc>
                <w:tcPr>
                  <w:tcW w:w="4394" w:type="dxa"/>
                  <w:tcMar>
                    <w:top w:w="150" w:type="dxa"/>
                    <w:left w:w="240" w:type="dxa"/>
                    <w:bottom w:w="150" w:type="dxa"/>
                    <w:right w:w="240" w:type="dxa"/>
                  </w:tcMar>
                  <w:vAlign w:val="center"/>
                  <w:hideMark/>
                </w:tcPr>
                <w:p w14:paraId="2E4E8536" w14:textId="789119A5" w:rsidR="00FB1994" w:rsidRPr="00317A77" w:rsidRDefault="00317A77" w:rsidP="00781D84">
                  <w:pPr>
                    <w:spacing w:after="0"/>
                    <w:ind w:left="-99" w:right="143"/>
                    <w:jc w:val="both"/>
                    <w:rPr>
                      <w:rFonts w:ascii="Times New Roman" w:eastAsia="Times New Roman" w:hAnsi="Times New Roman" w:cs="Times New Roman"/>
                      <w:b/>
                      <w:bCs/>
                      <w:sz w:val="24"/>
                      <w:szCs w:val="24"/>
                      <w:lang w:val="en-US"/>
                    </w:rPr>
                  </w:pPr>
                  <w:r w:rsidRPr="00317A77">
                    <w:rPr>
                      <w:rFonts w:ascii="Times New Roman" w:eastAsia="Times New Roman" w:hAnsi="Times New Roman" w:cs="Times New Roman"/>
                      <w:b/>
                      <w:bCs/>
                      <w:sz w:val="24"/>
                      <w:szCs w:val="24"/>
                      <w:lang w:val="en-US"/>
                    </w:rPr>
                    <w:t>Brief justification and expected impact</w:t>
                  </w:r>
                </w:p>
              </w:tc>
            </w:tr>
            <w:tr w:rsidR="00FB1994" w:rsidRPr="00193C97" w14:paraId="31A2A5BA" w14:textId="77777777" w:rsidTr="00781D84">
              <w:tc>
                <w:tcPr>
                  <w:tcW w:w="1566" w:type="dxa"/>
                  <w:tcMar>
                    <w:top w:w="150" w:type="dxa"/>
                    <w:left w:w="0" w:type="dxa"/>
                    <w:bottom w:w="150" w:type="dxa"/>
                    <w:right w:w="240" w:type="dxa"/>
                  </w:tcMar>
                  <w:vAlign w:val="center"/>
                  <w:hideMark/>
                </w:tcPr>
                <w:p w14:paraId="17E22785" w14:textId="19CB1A52" w:rsidR="00FB1994" w:rsidRPr="00317A77" w:rsidRDefault="00317A77" w:rsidP="00781D84">
                  <w:pPr>
                    <w:spacing w:after="0"/>
                    <w:ind w:left="149" w:right="-24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Generation</w:t>
                  </w:r>
                </w:p>
              </w:tc>
              <w:tc>
                <w:tcPr>
                  <w:tcW w:w="2694" w:type="dxa"/>
                  <w:tcMar>
                    <w:top w:w="150" w:type="dxa"/>
                    <w:left w:w="240" w:type="dxa"/>
                    <w:bottom w:w="150" w:type="dxa"/>
                    <w:right w:w="240" w:type="dxa"/>
                  </w:tcMar>
                  <w:vAlign w:val="center"/>
                  <w:hideMark/>
                </w:tcPr>
                <w:p w14:paraId="5A12E524" w14:textId="0330014F" w:rsidR="00FB1994" w:rsidRPr="00317A77" w:rsidRDefault="00317A77" w:rsidP="00781D84">
                  <w:pPr>
                    <w:spacing w:after="0"/>
                    <w:ind w:left="-92" w:right="-98"/>
                    <w:rPr>
                      <w:rFonts w:ascii="Times New Roman" w:eastAsia="Times New Roman" w:hAnsi="Times New Roman" w:cs="Times New Roman"/>
                      <w:sz w:val="24"/>
                      <w:szCs w:val="24"/>
                      <w:lang w:val="en-US"/>
                    </w:rPr>
                  </w:pPr>
                  <w:r w:rsidRPr="00317A77">
                    <w:rPr>
                      <w:rFonts w:ascii="Times New Roman" w:eastAsia="Times New Roman" w:hAnsi="Times New Roman" w:cs="Times New Roman"/>
                      <w:sz w:val="24"/>
                      <w:szCs w:val="24"/>
                      <w:lang w:val="en-US"/>
                    </w:rPr>
                    <w:t>LONGI Hi-MO 7 bifacial modules with HPDC technology</w:t>
                  </w:r>
                </w:p>
              </w:tc>
              <w:tc>
                <w:tcPr>
                  <w:tcW w:w="4394" w:type="dxa"/>
                  <w:tcMar>
                    <w:top w:w="150" w:type="dxa"/>
                    <w:left w:w="240" w:type="dxa"/>
                    <w:bottom w:w="150" w:type="dxa"/>
                    <w:right w:w="0" w:type="dxa"/>
                  </w:tcMar>
                  <w:vAlign w:val="center"/>
                  <w:hideMark/>
                </w:tcPr>
                <w:p w14:paraId="21ED8F64" w14:textId="4CFF4559" w:rsidR="00FB1994" w:rsidRPr="00193C97" w:rsidRDefault="00193C97" w:rsidP="00781D84">
                  <w:pPr>
                    <w:spacing w:after="0"/>
                    <w:ind w:left="-99" w:right="143"/>
                    <w:jc w:val="both"/>
                    <w:rPr>
                      <w:rFonts w:ascii="Times New Roman" w:eastAsia="Times New Roman" w:hAnsi="Times New Roman" w:cs="Times New Roman"/>
                      <w:sz w:val="24"/>
                      <w:szCs w:val="24"/>
                      <w:lang w:val="en-US"/>
                    </w:rPr>
                  </w:pPr>
                  <w:r w:rsidRPr="00193C97">
                    <w:rPr>
                      <w:rFonts w:ascii="Times New Roman" w:eastAsia="Times New Roman" w:hAnsi="Times New Roman" w:cs="Times New Roman"/>
                      <w:sz w:val="24"/>
                      <w:szCs w:val="24"/>
                      <w:lang w:val="en-US"/>
                    </w:rPr>
                    <w:t xml:space="preserve">High efficiency (up to 23.1%) and </w:t>
                  </w:r>
                  <w:proofErr w:type="spellStart"/>
                  <w:r w:rsidRPr="00193C97">
                    <w:rPr>
                      <w:rFonts w:ascii="Times New Roman" w:eastAsia="Times New Roman" w:hAnsi="Times New Roman" w:cs="Times New Roman"/>
                      <w:sz w:val="24"/>
                      <w:szCs w:val="24"/>
                      <w:lang w:val="en-US"/>
                    </w:rPr>
                    <w:t>bifacidity</w:t>
                  </w:r>
                  <w:proofErr w:type="spellEnd"/>
                  <w:r w:rsidRPr="00193C97">
                    <w:rPr>
                      <w:rFonts w:ascii="Times New Roman" w:eastAsia="Times New Roman" w:hAnsi="Times New Roman" w:cs="Times New Roman"/>
                      <w:sz w:val="24"/>
                      <w:szCs w:val="24"/>
                      <w:lang w:val="en-US"/>
                    </w:rPr>
                    <w:t xml:space="preserve"> (</w:t>
                  </w:r>
                  <w:proofErr w:type="gramStart"/>
                  <w:r w:rsidRPr="00193C97">
                    <w:rPr>
                      <w:rFonts w:ascii="Times New Roman" w:eastAsia="Times New Roman" w:hAnsi="Times New Roman" w:cs="Times New Roman"/>
                      <w:sz w:val="24"/>
                      <w:szCs w:val="24"/>
                      <w:lang w:val="en-US"/>
                    </w:rPr>
                    <w:t>80±5</w:t>
                  </w:r>
                  <w:proofErr w:type="gramEnd"/>
                  <w:r w:rsidRPr="00193C97">
                    <w:rPr>
                      <w:rFonts w:ascii="Times New Roman" w:eastAsia="Times New Roman" w:hAnsi="Times New Roman" w:cs="Times New Roman"/>
                      <w:sz w:val="24"/>
                      <w:szCs w:val="24"/>
                      <w:lang w:val="en-US"/>
                    </w:rPr>
                    <w:t>%) combined with a low temperature coefficient (-0.280%/°C) ensure maximum energy production in high temperatures and due to reflected light</w:t>
                  </w:r>
                  <w:r w:rsidR="00FB1994" w:rsidRPr="00193C97">
                    <w:rPr>
                      <w:rFonts w:ascii="Times New Roman" w:eastAsia="Times New Roman" w:hAnsi="Times New Roman" w:cs="Times New Roman"/>
                      <w:sz w:val="24"/>
                      <w:szCs w:val="24"/>
                      <w:lang w:val="en-US"/>
                    </w:rPr>
                    <w:t>.</w:t>
                  </w:r>
                </w:p>
              </w:tc>
            </w:tr>
            <w:tr w:rsidR="00FB1994" w:rsidRPr="00193C97" w14:paraId="28DCEA45" w14:textId="77777777" w:rsidTr="00781D84">
              <w:tc>
                <w:tcPr>
                  <w:tcW w:w="1566" w:type="dxa"/>
                  <w:tcMar>
                    <w:top w:w="150" w:type="dxa"/>
                    <w:left w:w="0" w:type="dxa"/>
                    <w:bottom w:w="150" w:type="dxa"/>
                    <w:right w:w="240" w:type="dxa"/>
                  </w:tcMar>
                  <w:vAlign w:val="center"/>
                  <w:hideMark/>
                </w:tcPr>
                <w:p w14:paraId="47BCA577" w14:textId="55F8D210" w:rsidR="00FB1994" w:rsidRPr="00FB1994" w:rsidRDefault="00317A77" w:rsidP="00781D84">
                  <w:pPr>
                    <w:spacing w:after="0"/>
                    <w:ind w:left="149" w:right="-246"/>
                    <w:jc w:val="both"/>
                    <w:rPr>
                      <w:rFonts w:ascii="Times New Roman" w:eastAsia="Times New Roman" w:hAnsi="Times New Roman" w:cs="Times New Roman"/>
                      <w:sz w:val="24"/>
                      <w:szCs w:val="24"/>
                    </w:rPr>
                  </w:pPr>
                  <w:proofErr w:type="spellStart"/>
                  <w:r w:rsidRPr="00317A77">
                    <w:rPr>
                      <w:rFonts w:ascii="Times New Roman" w:eastAsia="Times New Roman" w:hAnsi="Times New Roman" w:cs="Times New Roman"/>
                      <w:sz w:val="24"/>
                      <w:szCs w:val="24"/>
                    </w:rPr>
                    <w:t>Transformation</w:t>
                  </w:r>
                  <w:proofErr w:type="spellEnd"/>
                </w:p>
              </w:tc>
              <w:tc>
                <w:tcPr>
                  <w:tcW w:w="2694" w:type="dxa"/>
                  <w:tcMar>
                    <w:top w:w="150" w:type="dxa"/>
                    <w:left w:w="240" w:type="dxa"/>
                    <w:bottom w:w="150" w:type="dxa"/>
                    <w:right w:w="240" w:type="dxa"/>
                  </w:tcMar>
                  <w:vAlign w:val="center"/>
                  <w:hideMark/>
                </w:tcPr>
                <w:p w14:paraId="2B24985A" w14:textId="5B40D833" w:rsidR="00FB1994" w:rsidRPr="00317A77" w:rsidRDefault="00317A77" w:rsidP="00781D84">
                  <w:pPr>
                    <w:spacing w:after="0"/>
                    <w:ind w:left="-92" w:right="-98"/>
                    <w:rPr>
                      <w:rFonts w:ascii="Times New Roman" w:eastAsia="Times New Roman" w:hAnsi="Times New Roman" w:cs="Times New Roman"/>
                      <w:sz w:val="24"/>
                      <w:szCs w:val="24"/>
                      <w:lang w:val="en-US"/>
                    </w:rPr>
                  </w:pPr>
                  <w:r w:rsidRPr="00317A77">
                    <w:rPr>
                      <w:rFonts w:ascii="Times New Roman" w:eastAsia="Times New Roman" w:hAnsi="Times New Roman" w:cs="Times New Roman"/>
                      <w:sz w:val="24"/>
                      <w:szCs w:val="24"/>
                      <w:lang w:val="en-US"/>
                    </w:rPr>
                    <w:t>HUAWEI smart inverters with 6 MPPT per device</w:t>
                  </w:r>
                </w:p>
              </w:tc>
              <w:tc>
                <w:tcPr>
                  <w:tcW w:w="4394" w:type="dxa"/>
                  <w:tcMar>
                    <w:top w:w="150" w:type="dxa"/>
                    <w:left w:w="240" w:type="dxa"/>
                    <w:bottom w:w="150" w:type="dxa"/>
                    <w:right w:w="0" w:type="dxa"/>
                  </w:tcMar>
                  <w:vAlign w:val="center"/>
                  <w:hideMark/>
                </w:tcPr>
                <w:p w14:paraId="35F59188" w14:textId="422E51E1" w:rsidR="00FB1994" w:rsidRPr="00193C97" w:rsidRDefault="00193C97" w:rsidP="00781D84">
                  <w:pPr>
                    <w:spacing w:after="0"/>
                    <w:ind w:left="-99" w:right="143"/>
                    <w:jc w:val="both"/>
                    <w:rPr>
                      <w:rFonts w:ascii="Times New Roman" w:eastAsia="Times New Roman" w:hAnsi="Times New Roman" w:cs="Times New Roman"/>
                      <w:sz w:val="24"/>
                      <w:szCs w:val="24"/>
                      <w:lang w:val="en-US"/>
                    </w:rPr>
                  </w:pPr>
                  <w:r w:rsidRPr="00193C97">
                    <w:rPr>
                      <w:rFonts w:ascii="Times New Roman" w:eastAsia="Times New Roman" w:hAnsi="Times New Roman" w:cs="Times New Roman"/>
                      <w:sz w:val="24"/>
                      <w:szCs w:val="24"/>
                      <w:lang w:val="en-US"/>
                    </w:rPr>
                    <w:t>Allow independent tracking of the maximum power point for different groups of modules, minimizing losses from uneven illumination and increasing the overall efficiency of the system (up to 99.01%).</w:t>
                  </w:r>
                </w:p>
              </w:tc>
            </w:tr>
            <w:tr w:rsidR="00FB1994" w:rsidRPr="000614BB" w14:paraId="2075FA19" w14:textId="77777777" w:rsidTr="00781D84">
              <w:tc>
                <w:tcPr>
                  <w:tcW w:w="1566" w:type="dxa"/>
                  <w:tcMar>
                    <w:top w:w="150" w:type="dxa"/>
                    <w:left w:w="0" w:type="dxa"/>
                    <w:bottom w:w="150" w:type="dxa"/>
                    <w:right w:w="240" w:type="dxa"/>
                  </w:tcMar>
                  <w:vAlign w:val="center"/>
                  <w:hideMark/>
                </w:tcPr>
                <w:p w14:paraId="3E142711" w14:textId="04159A8B" w:rsidR="00FB1994" w:rsidRPr="00FB1994" w:rsidRDefault="00317A77" w:rsidP="00781D84">
                  <w:pPr>
                    <w:spacing w:after="0"/>
                    <w:ind w:left="149" w:right="-246"/>
                    <w:jc w:val="both"/>
                    <w:rPr>
                      <w:rFonts w:ascii="Times New Roman" w:eastAsia="Times New Roman" w:hAnsi="Times New Roman" w:cs="Times New Roman"/>
                      <w:sz w:val="24"/>
                      <w:szCs w:val="24"/>
                    </w:rPr>
                  </w:pPr>
                  <w:proofErr w:type="spellStart"/>
                  <w:r w:rsidRPr="00317A77">
                    <w:rPr>
                      <w:rFonts w:ascii="Times New Roman" w:eastAsia="Times New Roman" w:hAnsi="Times New Roman" w:cs="Times New Roman"/>
                      <w:sz w:val="24"/>
                      <w:szCs w:val="24"/>
                    </w:rPr>
                    <w:t>Integration</w:t>
                  </w:r>
                  <w:proofErr w:type="spellEnd"/>
                </w:p>
              </w:tc>
              <w:tc>
                <w:tcPr>
                  <w:tcW w:w="2694" w:type="dxa"/>
                  <w:tcMar>
                    <w:top w:w="150" w:type="dxa"/>
                    <w:left w:w="240" w:type="dxa"/>
                    <w:bottom w:w="150" w:type="dxa"/>
                    <w:right w:w="240" w:type="dxa"/>
                  </w:tcMar>
                  <w:vAlign w:val="center"/>
                  <w:hideMark/>
                </w:tcPr>
                <w:p w14:paraId="262B9463" w14:textId="2846551B" w:rsidR="00FB1994" w:rsidRPr="00193C97" w:rsidRDefault="00193C97" w:rsidP="00781D84">
                  <w:pPr>
                    <w:spacing w:after="0"/>
                    <w:ind w:left="-92" w:right="-98"/>
                    <w:rPr>
                      <w:rFonts w:ascii="Times New Roman" w:eastAsia="Times New Roman" w:hAnsi="Times New Roman" w:cs="Times New Roman"/>
                      <w:sz w:val="24"/>
                      <w:szCs w:val="24"/>
                      <w:lang w:val="en-US"/>
                    </w:rPr>
                  </w:pPr>
                  <w:r w:rsidRPr="00193C97">
                    <w:rPr>
                      <w:rFonts w:ascii="Times New Roman" w:eastAsia="Times New Roman" w:hAnsi="Times New Roman" w:cs="Times New Roman"/>
                      <w:sz w:val="24"/>
                      <w:szCs w:val="24"/>
                      <w:lang w:val="en-US"/>
                    </w:rPr>
                    <w:t>Pre-assembled container transformer substation JUPITER</w:t>
                  </w:r>
                </w:p>
              </w:tc>
              <w:tc>
                <w:tcPr>
                  <w:tcW w:w="4394" w:type="dxa"/>
                  <w:tcMar>
                    <w:top w:w="150" w:type="dxa"/>
                    <w:left w:w="240" w:type="dxa"/>
                    <w:bottom w:w="150" w:type="dxa"/>
                    <w:right w:w="0" w:type="dxa"/>
                  </w:tcMar>
                  <w:vAlign w:val="center"/>
                  <w:hideMark/>
                </w:tcPr>
                <w:p w14:paraId="70E8724D" w14:textId="2B7787CA" w:rsidR="00FB1994" w:rsidRPr="000614BB" w:rsidRDefault="000614BB" w:rsidP="00781D84">
                  <w:pPr>
                    <w:spacing w:after="0"/>
                    <w:ind w:left="-99" w:right="143"/>
                    <w:jc w:val="both"/>
                    <w:rPr>
                      <w:rFonts w:ascii="Times New Roman" w:eastAsia="Times New Roman" w:hAnsi="Times New Roman" w:cs="Times New Roman"/>
                      <w:sz w:val="24"/>
                      <w:szCs w:val="24"/>
                      <w:lang w:val="en-US"/>
                    </w:rPr>
                  </w:pPr>
                  <w:r w:rsidRPr="000614BB">
                    <w:rPr>
                      <w:rFonts w:ascii="Times New Roman" w:eastAsia="Times New Roman" w:hAnsi="Times New Roman" w:cs="Times New Roman"/>
                      <w:sz w:val="24"/>
                      <w:szCs w:val="24"/>
                      <w:lang w:val="en-US"/>
                    </w:rPr>
                    <w:t>The technology of factory assembly and testing of the entire LV/HV unit in a single container significantly reduces construction time, increases reliability, and simplifies installation</w:t>
                  </w:r>
                  <w:r w:rsidR="00FB1994" w:rsidRPr="000614BB">
                    <w:rPr>
                      <w:rFonts w:ascii="Times New Roman" w:eastAsia="Times New Roman" w:hAnsi="Times New Roman" w:cs="Times New Roman"/>
                      <w:sz w:val="24"/>
                      <w:szCs w:val="24"/>
                      <w:lang w:val="en-US"/>
                    </w:rPr>
                    <w:t>.</w:t>
                  </w:r>
                </w:p>
              </w:tc>
            </w:tr>
            <w:tr w:rsidR="00FB1994" w:rsidRPr="000614BB" w14:paraId="7C39D910" w14:textId="77777777" w:rsidTr="00781D84">
              <w:tc>
                <w:tcPr>
                  <w:tcW w:w="1566" w:type="dxa"/>
                  <w:tcMar>
                    <w:top w:w="150" w:type="dxa"/>
                    <w:left w:w="0" w:type="dxa"/>
                    <w:bottom w:w="150" w:type="dxa"/>
                    <w:right w:w="240" w:type="dxa"/>
                  </w:tcMar>
                  <w:vAlign w:val="center"/>
                  <w:hideMark/>
                </w:tcPr>
                <w:p w14:paraId="690849F3" w14:textId="6DB094C8" w:rsidR="00FB1994" w:rsidRPr="00FB1994" w:rsidRDefault="00317A77" w:rsidP="00781D84">
                  <w:pPr>
                    <w:spacing w:after="0"/>
                    <w:ind w:left="149" w:right="-246"/>
                    <w:jc w:val="both"/>
                    <w:rPr>
                      <w:rFonts w:ascii="Times New Roman" w:eastAsia="Times New Roman" w:hAnsi="Times New Roman" w:cs="Times New Roman"/>
                      <w:sz w:val="24"/>
                      <w:szCs w:val="24"/>
                    </w:rPr>
                  </w:pPr>
                  <w:r w:rsidRPr="00317A77">
                    <w:rPr>
                      <w:rFonts w:ascii="Times New Roman" w:eastAsia="Times New Roman" w:hAnsi="Times New Roman" w:cs="Times New Roman"/>
                      <w:sz w:val="24"/>
                      <w:szCs w:val="24"/>
                    </w:rPr>
                    <w:t>Management</w:t>
                  </w:r>
                </w:p>
              </w:tc>
              <w:tc>
                <w:tcPr>
                  <w:tcW w:w="2694" w:type="dxa"/>
                  <w:tcMar>
                    <w:top w:w="150" w:type="dxa"/>
                    <w:left w:w="240" w:type="dxa"/>
                    <w:bottom w:w="150" w:type="dxa"/>
                    <w:right w:w="240" w:type="dxa"/>
                  </w:tcMar>
                  <w:vAlign w:val="center"/>
                  <w:hideMark/>
                </w:tcPr>
                <w:p w14:paraId="7E09EA4E" w14:textId="4901F4EC" w:rsidR="00FB1994" w:rsidRPr="00193C97" w:rsidRDefault="00193C97" w:rsidP="00781D84">
                  <w:pPr>
                    <w:spacing w:after="0"/>
                    <w:ind w:left="-92" w:right="-98"/>
                    <w:rPr>
                      <w:rFonts w:ascii="Times New Roman" w:eastAsia="Times New Roman" w:hAnsi="Times New Roman" w:cs="Times New Roman"/>
                      <w:sz w:val="24"/>
                      <w:szCs w:val="24"/>
                      <w:lang w:val="en-US"/>
                    </w:rPr>
                  </w:pPr>
                  <w:proofErr w:type="spellStart"/>
                  <w:r w:rsidRPr="00193C97">
                    <w:rPr>
                      <w:rFonts w:ascii="Times New Roman" w:eastAsia="Times New Roman" w:hAnsi="Times New Roman" w:cs="Times New Roman"/>
                      <w:sz w:val="24"/>
                      <w:szCs w:val="24"/>
                      <w:lang w:val="en-US"/>
                    </w:rPr>
                    <w:t>SmartACU</w:t>
                  </w:r>
                  <w:proofErr w:type="spellEnd"/>
                  <w:r w:rsidRPr="00193C97">
                    <w:rPr>
                      <w:rFonts w:ascii="Times New Roman" w:eastAsia="Times New Roman" w:hAnsi="Times New Roman" w:cs="Times New Roman"/>
                      <w:sz w:val="24"/>
                      <w:szCs w:val="24"/>
                      <w:lang w:val="en-US"/>
                    </w:rPr>
                    <w:t xml:space="preserve">-based Huawei </w:t>
                  </w:r>
                  <w:proofErr w:type="spellStart"/>
                  <w:r w:rsidRPr="00193C97">
                    <w:rPr>
                      <w:rFonts w:ascii="Times New Roman" w:eastAsia="Times New Roman" w:hAnsi="Times New Roman" w:cs="Times New Roman"/>
                      <w:sz w:val="24"/>
                      <w:szCs w:val="24"/>
                      <w:lang w:val="en-US"/>
                    </w:rPr>
                    <w:t>FusionSolar</w:t>
                  </w:r>
                  <w:proofErr w:type="spellEnd"/>
                  <w:r w:rsidRPr="00193C97">
                    <w:rPr>
                      <w:rFonts w:ascii="Times New Roman" w:eastAsia="Times New Roman" w:hAnsi="Times New Roman" w:cs="Times New Roman"/>
                      <w:sz w:val="24"/>
                      <w:szCs w:val="24"/>
                      <w:lang w:val="en-US"/>
                    </w:rPr>
                    <w:t xml:space="preserve"> digital ecosystem</w:t>
                  </w:r>
                </w:p>
              </w:tc>
              <w:tc>
                <w:tcPr>
                  <w:tcW w:w="4394" w:type="dxa"/>
                  <w:tcMar>
                    <w:top w:w="150" w:type="dxa"/>
                    <w:left w:w="240" w:type="dxa"/>
                    <w:bottom w:w="150" w:type="dxa"/>
                    <w:right w:w="0" w:type="dxa"/>
                  </w:tcMar>
                  <w:vAlign w:val="center"/>
                  <w:hideMark/>
                </w:tcPr>
                <w:p w14:paraId="5D6EBC47" w14:textId="209A2AF5" w:rsidR="00FB1994" w:rsidRPr="000614BB" w:rsidRDefault="000614BB" w:rsidP="00781D84">
                  <w:pPr>
                    <w:spacing w:after="0"/>
                    <w:ind w:left="-99" w:right="143"/>
                    <w:jc w:val="both"/>
                    <w:rPr>
                      <w:rFonts w:ascii="Times New Roman" w:eastAsia="Times New Roman" w:hAnsi="Times New Roman" w:cs="Times New Roman"/>
                      <w:sz w:val="24"/>
                      <w:szCs w:val="24"/>
                      <w:lang w:val="en-US"/>
                    </w:rPr>
                  </w:pPr>
                  <w:r w:rsidRPr="000614BB">
                    <w:rPr>
                      <w:rFonts w:ascii="Times New Roman" w:eastAsia="Times New Roman" w:hAnsi="Times New Roman" w:cs="Times New Roman"/>
                      <w:sz w:val="24"/>
                      <w:szCs w:val="24"/>
                      <w:lang w:val="en-US"/>
                    </w:rPr>
                    <w:t>Provides centralized remote monitoring, control, and predictive analytics for the entire solar power plant, which is the basis for unmanned operation.</w:t>
                  </w:r>
                </w:p>
              </w:tc>
            </w:tr>
          </w:tbl>
          <w:p w14:paraId="524942E2" w14:textId="62A41E96" w:rsidR="00FB1994" w:rsidRPr="000614BB" w:rsidRDefault="000614BB" w:rsidP="00781D84">
            <w:pPr>
              <w:shd w:val="clear" w:color="auto" w:fill="FFFFFF"/>
              <w:spacing w:before="240" w:after="240" w:line="240" w:lineRule="auto"/>
              <w:jc w:val="both"/>
              <w:rPr>
                <w:rFonts w:ascii="Times New Roman" w:eastAsia="Times New Roman" w:hAnsi="Times New Roman" w:cs="Times New Roman"/>
                <w:color w:val="0F1115"/>
                <w:sz w:val="24"/>
                <w:szCs w:val="24"/>
                <w:u w:val="single"/>
                <w:lang w:val="en-US"/>
              </w:rPr>
            </w:pPr>
            <w:r w:rsidRPr="000614BB">
              <w:rPr>
                <w:rFonts w:ascii="Times New Roman" w:eastAsia="Times New Roman" w:hAnsi="Times New Roman" w:cs="Times New Roman"/>
                <w:color w:val="0F1115"/>
                <w:sz w:val="24"/>
                <w:szCs w:val="24"/>
                <w:u w:val="single"/>
                <w:lang w:val="en-US"/>
              </w:rPr>
              <w:t>Key operational measures and actions implemented in the SPP operation</w:t>
            </w:r>
            <w:r w:rsidR="00781D84" w:rsidRPr="000614BB">
              <w:rPr>
                <w:rFonts w:ascii="Times New Roman" w:eastAsia="Times New Roman" w:hAnsi="Times New Roman" w:cs="Times New Roman"/>
                <w:color w:val="0F1115"/>
                <w:sz w:val="24"/>
                <w:szCs w:val="24"/>
                <w:u w:val="single"/>
                <w:lang w:val="en-US"/>
              </w:rPr>
              <w:t xml:space="preserve">: </w:t>
            </w:r>
          </w:p>
          <w:p w14:paraId="5F97AC8B" w14:textId="3D772515" w:rsidR="00FB1994" w:rsidRPr="000614BB" w:rsidRDefault="000614BB" w:rsidP="00781D84">
            <w:pPr>
              <w:shd w:val="clear" w:color="auto" w:fill="FFFFFF"/>
              <w:spacing w:after="0"/>
              <w:jc w:val="both"/>
              <w:rPr>
                <w:rFonts w:ascii="Times New Roman" w:eastAsia="Times New Roman" w:hAnsi="Times New Roman" w:cs="Times New Roman"/>
                <w:color w:val="0F1115"/>
                <w:sz w:val="24"/>
                <w:szCs w:val="24"/>
                <w:lang w:val="en-US"/>
              </w:rPr>
            </w:pPr>
            <w:r w:rsidRPr="000614BB">
              <w:rPr>
                <w:rFonts w:ascii="Times New Roman" w:eastAsia="Times New Roman" w:hAnsi="Times New Roman" w:cs="Times New Roman"/>
                <w:i/>
                <w:iCs/>
                <w:color w:val="0F1115"/>
                <w:sz w:val="24"/>
                <w:szCs w:val="24"/>
                <w:lang w:val="en-US"/>
              </w:rPr>
              <w:t>Organization of unmanned operation mode</w:t>
            </w:r>
            <w:r w:rsidR="00FB1994" w:rsidRPr="000614BB">
              <w:rPr>
                <w:rFonts w:ascii="Times New Roman" w:eastAsia="Times New Roman" w:hAnsi="Times New Roman" w:cs="Times New Roman"/>
                <w:i/>
                <w:iCs/>
                <w:color w:val="0F1115"/>
                <w:sz w:val="24"/>
                <w:szCs w:val="24"/>
                <w:lang w:val="en-US"/>
              </w:rPr>
              <w:t>:</w:t>
            </w:r>
            <w:r w:rsidR="00FB1994" w:rsidRPr="000614BB">
              <w:rPr>
                <w:rFonts w:ascii="Times New Roman" w:eastAsia="Times New Roman" w:hAnsi="Times New Roman" w:cs="Times New Roman"/>
                <w:color w:val="0F1115"/>
                <w:sz w:val="24"/>
                <w:szCs w:val="24"/>
                <w:lang w:val="en-US"/>
              </w:rPr>
              <w:t> </w:t>
            </w:r>
            <w:r w:rsidRPr="000614BB">
              <w:rPr>
                <w:rFonts w:ascii="Times New Roman" w:eastAsia="Times New Roman" w:hAnsi="Times New Roman" w:cs="Times New Roman"/>
                <w:color w:val="0F1115"/>
                <w:sz w:val="24"/>
                <w:szCs w:val="24"/>
                <w:lang w:val="en-US"/>
              </w:rPr>
              <w:t>Implementation of an automatic control and remote monitoring system to minimize personnel presence on site.</w:t>
            </w:r>
          </w:p>
          <w:p w14:paraId="58C34588" w14:textId="33E0F18B" w:rsidR="00FB1994" w:rsidRPr="00926AB8" w:rsidRDefault="000614BB" w:rsidP="00781D84">
            <w:pPr>
              <w:shd w:val="clear" w:color="auto" w:fill="FFFFFF"/>
              <w:spacing w:after="0"/>
              <w:jc w:val="both"/>
              <w:rPr>
                <w:rFonts w:ascii="Times New Roman" w:eastAsia="Times New Roman" w:hAnsi="Times New Roman" w:cs="Times New Roman"/>
                <w:color w:val="0F1115"/>
                <w:sz w:val="24"/>
                <w:szCs w:val="24"/>
                <w:lang w:val="en-US"/>
              </w:rPr>
            </w:pPr>
            <w:r w:rsidRPr="00926AB8">
              <w:rPr>
                <w:rFonts w:ascii="Times New Roman" w:eastAsia="Times New Roman" w:hAnsi="Times New Roman" w:cs="Times New Roman"/>
                <w:i/>
                <w:iCs/>
                <w:color w:val="0F1115"/>
                <w:sz w:val="24"/>
                <w:szCs w:val="24"/>
                <w:lang w:val="en-US"/>
              </w:rPr>
              <w:t>Creation of backup power supply systems</w:t>
            </w:r>
            <w:r w:rsidR="00FB1994" w:rsidRPr="00926AB8">
              <w:rPr>
                <w:rFonts w:ascii="Times New Roman" w:eastAsia="Times New Roman" w:hAnsi="Times New Roman" w:cs="Times New Roman"/>
                <w:i/>
                <w:iCs/>
                <w:color w:val="0F1115"/>
                <w:sz w:val="24"/>
                <w:szCs w:val="24"/>
                <w:lang w:val="en-US"/>
              </w:rPr>
              <w:t>:</w:t>
            </w:r>
            <w:r w:rsidR="00FB1994" w:rsidRPr="00926AB8">
              <w:rPr>
                <w:rFonts w:ascii="Times New Roman" w:eastAsia="Times New Roman" w:hAnsi="Times New Roman" w:cs="Times New Roman"/>
                <w:color w:val="0F1115"/>
                <w:sz w:val="24"/>
                <w:szCs w:val="24"/>
                <w:lang w:val="en-US"/>
              </w:rPr>
              <w:t> </w:t>
            </w:r>
            <w:r w:rsidR="00926AB8" w:rsidRPr="00926AB8">
              <w:rPr>
                <w:rFonts w:ascii="Times New Roman" w:eastAsia="Times New Roman" w:hAnsi="Times New Roman" w:cs="Times New Roman"/>
                <w:color w:val="0F1115"/>
                <w:sz w:val="24"/>
                <w:szCs w:val="24"/>
                <w:lang w:val="en-US"/>
              </w:rPr>
              <w:t xml:space="preserve">The installation of an uninterruptible power supply and an emergency diesel generator </w:t>
            </w:r>
            <w:proofErr w:type="gramStart"/>
            <w:r w:rsidR="00926AB8" w:rsidRPr="00926AB8">
              <w:rPr>
                <w:rFonts w:ascii="Times New Roman" w:eastAsia="Times New Roman" w:hAnsi="Times New Roman" w:cs="Times New Roman"/>
                <w:color w:val="0F1115"/>
                <w:sz w:val="24"/>
                <w:szCs w:val="24"/>
                <w:lang w:val="en-US"/>
              </w:rPr>
              <w:t>ensures</w:t>
            </w:r>
            <w:proofErr w:type="gramEnd"/>
            <w:r w:rsidR="00926AB8" w:rsidRPr="00926AB8">
              <w:rPr>
                <w:rFonts w:ascii="Times New Roman" w:eastAsia="Times New Roman" w:hAnsi="Times New Roman" w:cs="Times New Roman"/>
                <w:color w:val="0F1115"/>
                <w:sz w:val="24"/>
                <w:szCs w:val="24"/>
                <w:lang w:val="en-US"/>
              </w:rPr>
              <w:t xml:space="preserve"> the continuous operation of control and safety systems under any external conditions.</w:t>
            </w:r>
          </w:p>
          <w:p w14:paraId="564F67F8" w14:textId="24157EEF" w:rsidR="00FB1994" w:rsidRPr="00926AB8" w:rsidRDefault="00926AB8" w:rsidP="00781D84">
            <w:pPr>
              <w:shd w:val="clear" w:color="auto" w:fill="FFFFFF"/>
              <w:spacing w:after="0"/>
              <w:jc w:val="both"/>
              <w:rPr>
                <w:rFonts w:ascii="Times New Roman" w:eastAsia="Times New Roman" w:hAnsi="Times New Roman" w:cs="Times New Roman"/>
                <w:color w:val="0F1115"/>
                <w:sz w:val="24"/>
                <w:szCs w:val="24"/>
                <w:lang w:val="en-US"/>
              </w:rPr>
            </w:pPr>
            <w:r w:rsidRPr="00926AB8">
              <w:rPr>
                <w:rFonts w:ascii="Times New Roman" w:eastAsia="Times New Roman" w:hAnsi="Times New Roman" w:cs="Times New Roman"/>
                <w:i/>
                <w:iCs/>
                <w:color w:val="0F1115"/>
                <w:sz w:val="24"/>
                <w:szCs w:val="24"/>
                <w:lang w:val="en-US"/>
              </w:rPr>
              <w:t>Power quality assurance</w:t>
            </w:r>
            <w:r w:rsidR="00FB1994" w:rsidRPr="00926AB8">
              <w:rPr>
                <w:rFonts w:ascii="Times New Roman" w:eastAsia="Times New Roman" w:hAnsi="Times New Roman" w:cs="Times New Roman"/>
                <w:i/>
                <w:iCs/>
                <w:color w:val="0F1115"/>
                <w:sz w:val="24"/>
                <w:szCs w:val="24"/>
                <w:lang w:val="en-US"/>
              </w:rPr>
              <w:t>:</w:t>
            </w:r>
            <w:r w:rsidR="00FB1994" w:rsidRPr="00926AB8">
              <w:rPr>
                <w:rFonts w:ascii="Times New Roman" w:eastAsia="Times New Roman" w:hAnsi="Times New Roman" w:cs="Times New Roman"/>
                <w:color w:val="0F1115"/>
                <w:sz w:val="24"/>
                <w:szCs w:val="24"/>
                <w:lang w:val="en-US"/>
              </w:rPr>
              <w:t> </w:t>
            </w:r>
            <w:r w:rsidRPr="00926AB8">
              <w:rPr>
                <w:rFonts w:ascii="Times New Roman" w:eastAsia="Times New Roman" w:hAnsi="Times New Roman" w:cs="Times New Roman"/>
                <w:color w:val="0F1115"/>
                <w:sz w:val="24"/>
                <w:szCs w:val="24"/>
                <w:lang w:val="en-US"/>
              </w:rPr>
              <w:t>Installation of a capacitor bank and use of inverters' reactive power control capabilities to comply with grid code requirements</w:t>
            </w:r>
            <w:r w:rsidR="00FB1994" w:rsidRPr="00926AB8">
              <w:rPr>
                <w:rFonts w:ascii="Times New Roman" w:eastAsia="Times New Roman" w:hAnsi="Times New Roman" w:cs="Times New Roman"/>
                <w:color w:val="0F1115"/>
                <w:sz w:val="24"/>
                <w:szCs w:val="24"/>
                <w:lang w:val="en-US"/>
              </w:rPr>
              <w:t>.</w:t>
            </w:r>
          </w:p>
          <w:p w14:paraId="3F546EB5" w14:textId="7A9D2F85" w:rsidR="00FB1994" w:rsidRPr="00926AB8" w:rsidRDefault="00926AB8" w:rsidP="00781D84">
            <w:pPr>
              <w:shd w:val="clear" w:color="auto" w:fill="FFFFFF"/>
              <w:spacing w:after="0"/>
              <w:jc w:val="both"/>
              <w:rPr>
                <w:rFonts w:ascii="Times New Roman" w:eastAsia="Times New Roman" w:hAnsi="Times New Roman" w:cs="Times New Roman"/>
                <w:color w:val="0F1115"/>
                <w:sz w:val="24"/>
                <w:szCs w:val="24"/>
                <w:lang w:val="en-US"/>
              </w:rPr>
            </w:pPr>
            <w:r w:rsidRPr="00926AB8">
              <w:rPr>
                <w:rFonts w:ascii="Times New Roman" w:eastAsia="Times New Roman" w:hAnsi="Times New Roman" w:cs="Times New Roman"/>
                <w:i/>
                <w:iCs/>
                <w:color w:val="0F1115"/>
                <w:sz w:val="24"/>
                <w:szCs w:val="24"/>
                <w:lang w:val="en-US"/>
              </w:rPr>
              <w:t>Full-cycle infrastructure construction</w:t>
            </w:r>
            <w:r w:rsidR="00FB1994" w:rsidRPr="00926AB8">
              <w:rPr>
                <w:rFonts w:ascii="Times New Roman" w:eastAsia="Times New Roman" w:hAnsi="Times New Roman" w:cs="Times New Roman"/>
                <w:i/>
                <w:iCs/>
                <w:color w:val="0F1115"/>
                <w:sz w:val="24"/>
                <w:szCs w:val="24"/>
                <w:lang w:val="en-US"/>
              </w:rPr>
              <w:t>:</w:t>
            </w:r>
            <w:r w:rsidR="00FB1994" w:rsidRPr="00926AB8">
              <w:rPr>
                <w:rFonts w:ascii="Times New Roman" w:eastAsia="Times New Roman" w:hAnsi="Times New Roman" w:cs="Times New Roman"/>
                <w:color w:val="0F1115"/>
                <w:sz w:val="24"/>
                <w:szCs w:val="24"/>
                <w:lang w:val="en-US"/>
              </w:rPr>
              <w:t> </w:t>
            </w:r>
            <w:r w:rsidRPr="00926AB8">
              <w:rPr>
                <w:rFonts w:ascii="Times New Roman" w:eastAsia="Times New Roman" w:hAnsi="Times New Roman" w:cs="Times New Roman"/>
                <w:color w:val="0F1115"/>
                <w:sz w:val="24"/>
                <w:szCs w:val="24"/>
                <w:lang w:val="en-US"/>
              </w:rPr>
              <w:t>The construction of a warehouse, repair shop, and installation of lightning protection systems are aimed at ensuring long-term and safe operation of the facility throughout its entire life cycle</w:t>
            </w:r>
            <w:r w:rsidR="00FB1994" w:rsidRPr="00926AB8">
              <w:rPr>
                <w:rFonts w:ascii="Times New Roman" w:eastAsia="Times New Roman" w:hAnsi="Times New Roman" w:cs="Times New Roman"/>
                <w:color w:val="0F1115"/>
                <w:sz w:val="24"/>
                <w:szCs w:val="24"/>
                <w:lang w:val="en-US"/>
              </w:rPr>
              <w:t>.</w:t>
            </w:r>
          </w:p>
          <w:p w14:paraId="0A737FA6" w14:textId="1A70495B" w:rsidR="00781D84" w:rsidRPr="00926AB8" w:rsidRDefault="00926AB8" w:rsidP="00781D84">
            <w:pPr>
              <w:shd w:val="clear" w:color="auto" w:fill="FFFFFF"/>
              <w:spacing w:after="0"/>
              <w:jc w:val="both"/>
              <w:rPr>
                <w:rFonts w:ascii="Times New Roman" w:eastAsia="Times New Roman" w:hAnsi="Times New Roman" w:cs="Times New Roman"/>
                <w:color w:val="0F1115"/>
                <w:sz w:val="24"/>
                <w:szCs w:val="24"/>
                <w:lang w:val="en-US"/>
              </w:rPr>
            </w:pPr>
            <w:r w:rsidRPr="00926AB8">
              <w:rPr>
                <w:rFonts w:ascii="Times New Roman" w:eastAsia="Times New Roman" w:hAnsi="Times New Roman" w:cs="Times New Roman"/>
                <w:i/>
                <w:iCs/>
                <w:color w:val="0F1115"/>
                <w:sz w:val="24"/>
                <w:szCs w:val="24"/>
                <w:lang w:val="en-US"/>
              </w:rPr>
              <w:t>Integration into the power grid</w:t>
            </w:r>
            <w:r w:rsidR="00FB1994" w:rsidRPr="00926AB8">
              <w:rPr>
                <w:rFonts w:ascii="Times New Roman" w:eastAsia="Times New Roman" w:hAnsi="Times New Roman" w:cs="Times New Roman"/>
                <w:i/>
                <w:iCs/>
                <w:color w:val="0F1115"/>
                <w:sz w:val="24"/>
                <w:szCs w:val="24"/>
                <w:lang w:val="en-US"/>
              </w:rPr>
              <w:t>:</w:t>
            </w:r>
            <w:r w:rsidR="00FB1994" w:rsidRPr="00926AB8">
              <w:rPr>
                <w:rFonts w:ascii="Times New Roman" w:eastAsia="Times New Roman" w:hAnsi="Times New Roman" w:cs="Times New Roman"/>
                <w:color w:val="0F1115"/>
                <w:sz w:val="24"/>
                <w:szCs w:val="24"/>
                <w:lang w:val="en-US"/>
              </w:rPr>
              <w:t> </w:t>
            </w:r>
            <w:r w:rsidRPr="00926AB8">
              <w:rPr>
                <w:rFonts w:ascii="Times New Roman" w:eastAsia="Times New Roman" w:hAnsi="Times New Roman" w:cs="Times New Roman"/>
                <w:color w:val="0F1115"/>
                <w:sz w:val="24"/>
                <w:szCs w:val="24"/>
                <w:lang w:val="en-US"/>
              </w:rPr>
              <w:t xml:space="preserve">The connection between the SPP and the common connection point at the </w:t>
            </w:r>
            <w:proofErr w:type="spellStart"/>
            <w:r w:rsidRPr="00926AB8">
              <w:rPr>
                <w:rFonts w:ascii="Times New Roman" w:eastAsia="Times New Roman" w:hAnsi="Times New Roman" w:cs="Times New Roman"/>
                <w:color w:val="0F1115"/>
                <w:sz w:val="24"/>
                <w:szCs w:val="24"/>
                <w:lang w:val="en-US"/>
              </w:rPr>
              <w:t>Uzen</w:t>
            </w:r>
            <w:proofErr w:type="spellEnd"/>
            <w:r w:rsidRPr="00926AB8">
              <w:rPr>
                <w:rFonts w:ascii="Times New Roman" w:eastAsia="Times New Roman" w:hAnsi="Times New Roman" w:cs="Times New Roman"/>
                <w:color w:val="0F1115"/>
                <w:sz w:val="24"/>
                <w:szCs w:val="24"/>
                <w:lang w:val="en-US"/>
              </w:rPr>
              <w:t xml:space="preserve"> substation is provided by a 110 kV overhead power line. An extension of the 110 kV air-insulated switchgear will be installed at the </w:t>
            </w:r>
            <w:proofErr w:type="spellStart"/>
            <w:r w:rsidRPr="00926AB8">
              <w:rPr>
                <w:rFonts w:ascii="Times New Roman" w:eastAsia="Times New Roman" w:hAnsi="Times New Roman" w:cs="Times New Roman"/>
                <w:color w:val="0F1115"/>
                <w:sz w:val="24"/>
                <w:szCs w:val="24"/>
                <w:lang w:val="en-US"/>
              </w:rPr>
              <w:t>Uzen</w:t>
            </w:r>
            <w:proofErr w:type="spellEnd"/>
            <w:r w:rsidRPr="00926AB8">
              <w:rPr>
                <w:rFonts w:ascii="Times New Roman" w:eastAsia="Times New Roman" w:hAnsi="Times New Roman" w:cs="Times New Roman"/>
                <w:color w:val="0F1115"/>
                <w:sz w:val="24"/>
                <w:szCs w:val="24"/>
                <w:lang w:val="en-US"/>
              </w:rPr>
              <w:t xml:space="preserve"> substation for </w:t>
            </w:r>
            <w:r w:rsidRPr="00926AB8">
              <w:rPr>
                <w:rFonts w:ascii="Times New Roman" w:eastAsia="Times New Roman" w:hAnsi="Times New Roman" w:cs="Times New Roman"/>
                <w:color w:val="0F1115"/>
                <w:sz w:val="24"/>
                <w:szCs w:val="24"/>
                <w:lang w:val="en-US"/>
              </w:rPr>
              <w:lastRenderedPageBreak/>
              <w:t xml:space="preserve">connection to the national grid, which will be capable of connecting to the busbars of the existing 110 kV air-insulated switchgear in </w:t>
            </w:r>
            <w:proofErr w:type="spellStart"/>
            <w:r w:rsidRPr="00926AB8">
              <w:rPr>
                <w:rFonts w:ascii="Times New Roman" w:eastAsia="Times New Roman" w:hAnsi="Times New Roman" w:cs="Times New Roman"/>
                <w:color w:val="0F1115"/>
                <w:sz w:val="24"/>
                <w:szCs w:val="24"/>
                <w:lang w:val="en-US"/>
              </w:rPr>
              <w:t>Uzen</w:t>
            </w:r>
            <w:proofErr w:type="spellEnd"/>
            <w:r w:rsidRPr="00926AB8">
              <w:rPr>
                <w:rFonts w:ascii="Times New Roman" w:eastAsia="Times New Roman" w:hAnsi="Times New Roman" w:cs="Times New Roman"/>
                <w:color w:val="0F1115"/>
                <w:sz w:val="24"/>
                <w:szCs w:val="24"/>
                <w:lang w:val="en-US"/>
              </w:rPr>
              <w:t>.</w:t>
            </w:r>
          </w:p>
          <w:p w14:paraId="3FD06217" w14:textId="7C37B39F" w:rsidR="00050FD3" w:rsidRPr="00926AB8" w:rsidRDefault="00050FD3" w:rsidP="00912F19">
            <w:pPr>
              <w:pBdr>
                <w:top w:val="nil"/>
                <w:left w:val="nil"/>
                <w:bottom w:val="nil"/>
                <w:right w:val="nil"/>
                <w:between w:val="nil"/>
              </w:pBdr>
              <w:tabs>
                <w:tab w:val="left" w:pos="282"/>
                <w:tab w:val="left" w:pos="8226"/>
              </w:tabs>
              <w:spacing w:before="120"/>
              <w:jc w:val="both"/>
              <w:rPr>
                <w:rFonts w:ascii="Times New Roman" w:eastAsia="Times New Roman" w:hAnsi="Times New Roman" w:cs="Times New Roman"/>
                <w:b/>
                <w:color w:val="000000"/>
                <w:sz w:val="24"/>
                <w:szCs w:val="24"/>
                <w:lang w:val="en-US"/>
              </w:rPr>
            </w:pPr>
            <w:r w:rsidRPr="00926AB8">
              <w:rPr>
                <w:rFonts w:ascii="Times New Roman" w:eastAsia="Times New Roman" w:hAnsi="Times New Roman" w:cs="Times New Roman"/>
                <w:b/>
                <w:color w:val="000000"/>
                <w:sz w:val="24"/>
                <w:szCs w:val="24"/>
                <w:lang w:val="en-US"/>
              </w:rPr>
              <w:t xml:space="preserve">7. </w:t>
            </w:r>
            <w:r w:rsidR="00926AB8" w:rsidRPr="00926AB8">
              <w:rPr>
                <w:rFonts w:ascii="Times New Roman" w:eastAsia="Times New Roman" w:hAnsi="Times New Roman" w:cs="Times New Roman"/>
                <w:b/>
                <w:color w:val="000000"/>
                <w:sz w:val="24"/>
                <w:szCs w:val="24"/>
                <w:lang w:val="en-US"/>
              </w:rPr>
              <w:t xml:space="preserve">A brief explanation of how anthropogenic greenhouse gas emissions from sources will be reduced through the proposed project, including an explanation of why the emissions reductions would not occur if the project were not implemented, </w:t>
            </w:r>
            <w:proofErr w:type="gramStart"/>
            <w:r w:rsidR="00926AB8" w:rsidRPr="00926AB8">
              <w:rPr>
                <w:rFonts w:ascii="Times New Roman" w:eastAsia="Times New Roman" w:hAnsi="Times New Roman" w:cs="Times New Roman"/>
                <w:b/>
                <w:color w:val="000000"/>
                <w:sz w:val="24"/>
                <w:szCs w:val="24"/>
                <w:lang w:val="en-US"/>
              </w:rPr>
              <w:t>taking into account</w:t>
            </w:r>
            <w:proofErr w:type="gramEnd"/>
            <w:r w:rsidR="00926AB8" w:rsidRPr="00926AB8">
              <w:rPr>
                <w:rFonts w:ascii="Times New Roman" w:eastAsia="Times New Roman" w:hAnsi="Times New Roman" w:cs="Times New Roman"/>
                <w:b/>
                <w:color w:val="000000"/>
                <w:sz w:val="24"/>
                <w:szCs w:val="24"/>
                <w:lang w:val="en-US"/>
              </w:rPr>
              <w:t xml:space="preserve"> baseline conditions.</w:t>
            </w:r>
          </w:p>
          <w:p w14:paraId="60E4D9A3" w14:textId="77777777" w:rsidR="00926AB8" w:rsidRPr="00926AB8" w:rsidRDefault="00926AB8" w:rsidP="00926AB8">
            <w:pPr>
              <w:ind w:left="7"/>
              <w:jc w:val="both"/>
              <w:rPr>
                <w:rFonts w:ascii="Times New Roman" w:hAnsi="Times New Roman" w:cs="Times New Roman"/>
                <w:sz w:val="24"/>
                <w:szCs w:val="24"/>
                <w:lang w:val="en-US"/>
              </w:rPr>
            </w:pPr>
            <w:r w:rsidRPr="00926AB8">
              <w:rPr>
                <w:rFonts w:ascii="Times New Roman" w:hAnsi="Times New Roman" w:cs="Times New Roman"/>
                <w:sz w:val="24"/>
                <w:szCs w:val="24"/>
                <w:lang w:val="en-US"/>
              </w:rPr>
              <w:t xml:space="preserve">At the end of 2024, the volume of electricity generated by renewable energy facilities amounted to only 7.581 billion kWh, or 6.43% of the total volume of electricity production. </w:t>
            </w:r>
          </w:p>
          <w:p w14:paraId="65F76B1A" w14:textId="70EFC0C5" w:rsidR="001256D2" w:rsidRPr="00926AB8" w:rsidRDefault="00926AB8" w:rsidP="00926AB8">
            <w:pPr>
              <w:ind w:left="7"/>
              <w:jc w:val="both"/>
              <w:rPr>
                <w:rFonts w:ascii="Times New Roman" w:hAnsi="Times New Roman" w:cs="Times New Roman"/>
                <w:sz w:val="24"/>
                <w:szCs w:val="24"/>
                <w:lang w:val="en-US"/>
              </w:rPr>
            </w:pPr>
            <w:r w:rsidRPr="00926AB8">
              <w:rPr>
                <w:rFonts w:ascii="Times New Roman" w:hAnsi="Times New Roman" w:cs="Times New Roman"/>
                <w:sz w:val="24"/>
                <w:szCs w:val="24"/>
                <w:lang w:val="en-US"/>
              </w:rPr>
              <w:t>The project involves the construction of a new power plant. The expected annual output of the 50 MW Zhanaozen SPP is 85,817 MW*h/year. This amount of electricity, which will be generated by the 50 MW Zhanaozen SPP, will be generated mainly by traditional power plants connected to the general grid, which use fossil fuels to generate electricity</w:t>
            </w:r>
            <w:r w:rsidR="001256D2" w:rsidRPr="00926AB8">
              <w:rPr>
                <w:rFonts w:ascii="Times New Roman" w:hAnsi="Times New Roman" w:cs="Times New Roman"/>
                <w:sz w:val="24"/>
                <w:szCs w:val="24"/>
                <w:lang w:val="en-US"/>
              </w:rPr>
              <w:t xml:space="preserve">. </w:t>
            </w:r>
          </w:p>
          <w:p w14:paraId="66C581C4" w14:textId="0690C150" w:rsidR="00050FD3" w:rsidRPr="00926AB8" w:rsidRDefault="00050FD3" w:rsidP="00912F19">
            <w:pPr>
              <w:pBdr>
                <w:top w:val="nil"/>
                <w:left w:val="nil"/>
                <w:bottom w:val="nil"/>
                <w:right w:val="nil"/>
                <w:between w:val="nil"/>
              </w:pBdr>
              <w:tabs>
                <w:tab w:val="left" w:pos="318"/>
              </w:tabs>
              <w:spacing w:before="120"/>
              <w:ind w:left="34" w:right="2"/>
              <w:jc w:val="both"/>
              <w:rPr>
                <w:rFonts w:ascii="Times New Roman" w:eastAsia="Times New Roman" w:hAnsi="Times New Roman" w:cs="Times New Roman"/>
                <w:b/>
                <w:color w:val="000000"/>
                <w:sz w:val="24"/>
                <w:szCs w:val="24"/>
                <w:lang w:val="en-US"/>
              </w:rPr>
            </w:pPr>
            <w:r w:rsidRPr="00926AB8">
              <w:rPr>
                <w:rFonts w:ascii="Times New Roman" w:eastAsia="Times New Roman" w:hAnsi="Times New Roman" w:cs="Times New Roman"/>
                <w:b/>
                <w:color w:val="000000"/>
                <w:sz w:val="24"/>
                <w:szCs w:val="24"/>
                <w:lang w:val="en-US"/>
              </w:rPr>
              <w:t xml:space="preserve">8. </w:t>
            </w:r>
            <w:r w:rsidR="00926AB8" w:rsidRPr="00926AB8">
              <w:rPr>
                <w:rFonts w:ascii="Times New Roman" w:eastAsia="Times New Roman" w:hAnsi="Times New Roman" w:cs="Times New Roman"/>
                <w:b/>
                <w:color w:val="000000"/>
                <w:sz w:val="24"/>
                <w:szCs w:val="24"/>
                <w:lang w:val="en-US"/>
              </w:rPr>
              <w:t>Estimated emission reductions during the period of offset unit issuance under the project</w:t>
            </w:r>
          </w:p>
          <w:p w14:paraId="42102374" w14:textId="4B769AA0" w:rsidR="00050FD3" w:rsidRPr="00204CB1" w:rsidRDefault="00457AE1" w:rsidP="00912F19">
            <w:pPr>
              <w:tabs>
                <w:tab w:val="left" w:pos="8226"/>
              </w:tabs>
              <w:ind w:left="34" w:right="2"/>
              <w:jc w:val="both"/>
              <w:rPr>
                <w:rFonts w:ascii="Times New Roman" w:eastAsia="Times New Roman" w:hAnsi="Times New Roman" w:cs="Times New Roman"/>
                <w:sz w:val="24"/>
                <w:szCs w:val="24"/>
              </w:rPr>
            </w:pPr>
            <w:r w:rsidRPr="00457AE1">
              <w:rPr>
                <w:rFonts w:ascii="Times New Roman" w:eastAsia="Times New Roman" w:hAnsi="Times New Roman" w:cs="Times New Roman"/>
                <w:color w:val="000000"/>
                <w:sz w:val="24"/>
                <w:szCs w:val="24"/>
                <w:lang w:val="en-US"/>
              </w:rPr>
              <w:t>Emissions reductions were estimated in accordance with the UNFCCC CDM ACM0002 international methodology “Electricity generation from grid-connected renewable energy sources.”</w:t>
            </w:r>
            <w:r w:rsidR="00050FD3" w:rsidRPr="00204CB1">
              <w:rPr>
                <w:rStyle w:val="FootnoteReference"/>
                <w:rFonts w:ascii="Times New Roman" w:eastAsia="Times New Roman" w:hAnsi="Times New Roman" w:cs="Times New Roman"/>
                <w:sz w:val="24"/>
                <w:szCs w:val="24"/>
              </w:rPr>
              <w:footnoteReference w:id="1"/>
            </w:r>
            <w:r w:rsidR="00050FD3" w:rsidRPr="00204CB1">
              <w:rPr>
                <w:rFonts w:ascii="Times New Roman" w:eastAsia="Times New Roman" w:hAnsi="Times New Roman" w:cs="Times New Roman"/>
                <w:sz w:val="24"/>
                <w:szCs w:val="24"/>
              </w:rPr>
              <w:t xml:space="preserve">. </w:t>
            </w:r>
          </w:p>
          <w:p w14:paraId="17CD2F52" w14:textId="0F772BC2" w:rsidR="00BF4513" w:rsidRPr="00BF4513" w:rsidRDefault="00BF4513" w:rsidP="00BF4513">
            <w:pP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The greenhouse gas emission factor for the power grid was calculated using the “Methodological Tool for Electric Power Systems” developed by the Republican State Enterprise on the Right of Economic Use “Kazakh Scientific Research Institute of Ecology and Climate” based on the methodology recommended for use by the CDM of the UNFCCC Secretariat’s “Methodological Tool -Tool to calculate the emission factor for an electricity system. Version 02.2.1,</w:t>
            </w:r>
            <w:r w:rsidR="00915341">
              <w:rPr>
                <w:rFonts w:ascii="Times New Roman" w:eastAsia="Times New Roman" w:hAnsi="Times New Roman" w:cs="Times New Roman"/>
                <w:sz w:val="24"/>
                <w:szCs w:val="24"/>
                <w:lang w:val="en-US"/>
              </w:rPr>
              <w:t>”</w:t>
            </w:r>
            <w:r w:rsidRPr="00BF4513">
              <w:rPr>
                <w:rFonts w:ascii="Times New Roman" w:eastAsia="Times New Roman" w:hAnsi="Times New Roman" w:cs="Times New Roman"/>
                <w:sz w:val="24"/>
                <w:szCs w:val="24"/>
                <w:lang w:val="en-US"/>
              </w:rPr>
              <w:t xml:space="preserve"> available at http://cdm.unfccc.int/methodologies/index.html, as well as the EBRD report </w:t>
            </w:r>
            <w:r w:rsidR="00915341">
              <w:rPr>
                <w:rFonts w:ascii="Times New Roman" w:eastAsia="Times New Roman" w:hAnsi="Times New Roman" w:cs="Times New Roman"/>
                <w:sz w:val="24"/>
                <w:szCs w:val="24"/>
                <w:lang w:val="en-US"/>
              </w:rPr>
              <w:t>“</w:t>
            </w:r>
            <w:r w:rsidRPr="00BF4513">
              <w:rPr>
                <w:rFonts w:ascii="Times New Roman" w:eastAsia="Times New Roman" w:hAnsi="Times New Roman" w:cs="Times New Roman"/>
                <w:sz w:val="24"/>
                <w:szCs w:val="24"/>
                <w:lang w:val="en-US"/>
              </w:rPr>
              <w:t>Dynamics of carbon emission factors in electricity generation in the Republic of Kazakhstan. 2012," the latest available emission factor for emission reduction projects is 0.844 t CO2/MW*h. The emission factor for 2025 has not been calculated, so the latest available factor is used.</w:t>
            </w:r>
          </w:p>
          <w:p w14:paraId="359D1A75" w14:textId="77777777" w:rsidR="00BF4513" w:rsidRPr="00BF4513" w:rsidRDefault="00BF4513" w:rsidP="00BF4513">
            <w:pP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Project emissions for RES facilities are equal to 0. </w:t>
            </w:r>
          </w:p>
          <w:p w14:paraId="670CC0C9" w14:textId="77777777" w:rsidR="00BF4513" w:rsidRPr="00BF4513" w:rsidRDefault="00BF4513" w:rsidP="00BF4513">
            <w:pP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The volume of leaks is equal to 0. </w:t>
            </w:r>
          </w:p>
          <w:p w14:paraId="6F4CC764" w14:textId="77777777" w:rsidR="00BF4513" w:rsidRPr="00BF4513" w:rsidRDefault="00BF4513" w:rsidP="00BF4513">
            <w:pP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Emissions potentially arising from activities such as power plant construction, as well as emissions arising from the use of fossil fuels (e.g., extraction, processing, transportation, etc.), are not </w:t>
            </w:r>
            <w:proofErr w:type="gramStart"/>
            <w:r w:rsidRPr="00BF4513">
              <w:rPr>
                <w:rFonts w:ascii="Times New Roman" w:eastAsia="Times New Roman" w:hAnsi="Times New Roman" w:cs="Times New Roman"/>
                <w:sz w:val="24"/>
                <w:szCs w:val="24"/>
                <w:lang w:val="en-US"/>
              </w:rPr>
              <w:t>taken into account</w:t>
            </w:r>
            <w:proofErr w:type="gramEnd"/>
            <w:r w:rsidRPr="00BF4513">
              <w:rPr>
                <w:rFonts w:ascii="Times New Roman" w:eastAsia="Times New Roman" w:hAnsi="Times New Roman" w:cs="Times New Roman"/>
                <w:sz w:val="24"/>
                <w:szCs w:val="24"/>
                <w:lang w:val="en-US"/>
              </w:rPr>
              <w:t>.</w:t>
            </w:r>
          </w:p>
          <w:p w14:paraId="34502E59" w14:textId="6F8A4880" w:rsidR="001256D2" w:rsidRPr="00BF4513" w:rsidRDefault="00BF4513" w:rsidP="00BF4513">
            <w:pPr>
              <w:pBdr>
                <w:top w:val="nil"/>
                <w:left w:val="nil"/>
                <w:bottom w:val="nil"/>
                <w:right w:val="nil"/>
                <w:between w:val="nil"/>
              </w:pBd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The volume of GHG emission reductions is </w:t>
            </w:r>
            <w:r w:rsidRPr="00BF4513">
              <w:rPr>
                <w:rFonts w:ascii="Times New Roman" w:eastAsia="Times New Roman" w:hAnsi="Times New Roman" w:cs="Times New Roman"/>
                <w:b/>
                <w:bCs/>
                <w:sz w:val="24"/>
                <w:szCs w:val="24"/>
                <w:lang w:val="en-US"/>
              </w:rPr>
              <w:t>72,430 tCO2-eq/year</w:t>
            </w:r>
            <w:r w:rsidRPr="00BF4513">
              <w:rPr>
                <w:rFonts w:ascii="Times New Roman" w:eastAsia="Times New Roman" w:hAnsi="Times New Roman" w:cs="Times New Roman"/>
                <w:sz w:val="24"/>
                <w:szCs w:val="24"/>
                <w:lang w:val="en-US"/>
              </w:rPr>
              <w:t>.</w:t>
            </w:r>
            <w:r w:rsidR="001256D2" w:rsidRPr="00BF4513">
              <w:rPr>
                <w:rFonts w:ascii="Times New Roman" w:eastAsia="Times New Roman" w:hAnsi="Times New Roman" w:cs="Times New Roman"/>
                <w:sz w:val="24"/>
                <w:szCs w:val="24"/>
                <w:lang w:val="en-US"/>
              </w:rPr>
              <w:t xml:space="preserve"> </w:t>
            </w:r>
          </w:p>
          <w:p w14:paraId="79C45158" w14:textId="24F9247F" w:rsidR="00050FD3" w:rsidRPr="00BF4513" w:rsidRDefault="00BF4513" w:rsidP="00912F19">
            <w:pPr>
              <w:pBdr>
                <w:top w:val="nil"/>
                <w:left w:val="nil"/>
                <w:bottom w:val="nil"/>
                <w:right w:val="nil"/>
                <w:between w:val="nil"/>
              </w:pBd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Expected period for achieving reduction or increase in absorption: </w:t>
            </w:r>
            <w:r w:rsidRPr="00BF4513">
              <w:rPr>
                <w:rFonts w:ascii="Times New Roman" w:eastAsia="Times New Roman" w:hAnsi="Times New Roman" w:cs="Times New Roman"/>
                <w:b/>
                <w:bCs/>
                <w:sz w:val="24"/>
                <w:szCs w:val="24"/>
                <w:lang w:val="en-US"/>
              </w:rPr>
              <w:t>25 years, 2026–2051</w:t>
            </w:r>
            <w:r w:rsidR="001256D2" w:rsidRPr="00BF4513">
              <w:rPr>
                <w:rFonts w:ascii="Times New Roman" w:hAnsi="Times New Roman" w:cs="Times New Roman"/>
                <w:b/>
                <w:bCs/>
                <w:sz w:val="24"/>
                <w:szCs w:val="24"/>
                <w:lang w:val="en-US"/>
              </w:rPr>
              <w:t>.</w:t>
            </w:r>
          </w:p>
          <w:p w14:paraId="4D771776" w14:textId="5EC92353" w:rsidR="00050FD3" w:rsidRPr="00BF4513" w:rsidRDefault="00BF4513" w:rsidP="00912F19">
            <w:pPr>
              <w:pBdr>
                <w:top w:val="nil"/>
                <w:left w:val="nil"/>
                <w:bottom w:val="nil"/>
                <w:right w:val="nil"/>
                <w:between w:val="nil"/>
              </w:pBdr>
              <w:tabs>
                <w:tab w:val="left" w:pos="8226"/>
              </w:tabs>
              <w:ind w:left="34" w:right="2"/>
              <w:jc w:val="both"/>
              <w:rPr>
                <w:rFonts w:ascii="Times New Roman" w:eastAsia="Times New Roman" w:hAnsi="Times New Roman" w:cs="Times New Roman"/>
                <w:sz w:val="24"/>
                <w:szCs w:val="24"/>
                <w:lang w:val="en-US"/>
              </w:rPr>
            </w:pPr>
            <w:r w:rsidRPr="00BF4513">
              <w:rPr>
                <w:rFonts w:ascii="Times New Roman" w:eastAsia="Times New Roman" w:hAnsi="Times New Roman" w:cs="Times New Roman"/>
                <w:sz w:val="24"/>
                <w:szCs w:val="24"/>
                <w:lang w:val="en-US"/>
              </w:rPr>
              <w:t xml:space="preserve">Total offset units for the entire period </w:t>
            </w:r>
            <w:proofErr w:type="gramStart"/>
            <w:r w:rsidRPr="00BF4513">
              <w:rPr>
                <w:rFonts w:ascii="Times New Roman" w:eastAsia="Times New Roman" w:hAnsi="Times New Roman" w:cs="Times New Roman"/>
                <w:sz w:val="24"/>
                <w:szCs w:val="24"/>
                <w:lang w:val="en-US"/>
              </w:rPr>
              <w:t>is</w:t>
            </w:r>
            <w:proofErr w:type="gramEnd"/>
            <w:r w:rsidRPr="00BF4513">
              <w:rPr>
                <w:rFonts w:ascii="Times New Roman" w:eastAsia="Times New Roman" w:hAnsi="Times New Roman" w:cs="Times New Roman"/>
                <w:sz w:val="24"/>
                <w:szCs w:val="24"/>
                <w:lang w:val="en-US"/>
              </w:rPr>
              <w:t xml:space="preserve"> </w:t>
            </w:r>
            <w:r w:rsidRPr="00BF4513">
              <w:rPr>
                <w:rFonts w:ascii="Times New Roman" w:eastAsia="Times New Roman" w:hAnsi="Times New Roman" w:cs="Times New Roman"/>
                <w:b/>
                <w:bCs/>
                <w:sz w:val="24"/>
                <w:szCs w:val="24"/>
                <w:lang w:val="en-US"/>
              </w:rPr>
              <w:t>1,810,750 tCO2-eq</w:t>
            </w:r>
            <w:r>
              <w:rPr>
                <w:rFonts w:ascii="Times New Roman" w:eastAsia="Times New Roman" w:hAnsi="Times New Roman" w:cs="Times New Roman"/>
                <w:sz w:val="24"/>
                <w:szCs w:val="24"/>
                <w:lang w:val="en-US"/>
              </w:rPr>
              <w:t>.</w:t>
            </w:r>
          </w:p>
          <w:p w14:paraId="6CCBD76A" w14:textId="20C91CED" w:rsidR="00050FD3" w:rsidRPr="00915341" w:rsidRDefault="00050FD3" w:rsidP="00912F19">
            <w:pPr>
              <w:pBdr>
                <w:top w:val="nil"/>
                <w:left w:val="nil"/>
                <w:bottom w:val="nil"/>
                <w:right w:val="nil"/>
                <w:between w:val="nil"/>
              </w:pBdr>
              <w:tabs>
                <w:tab w:val="left" w:pos="327"/>
                <w:tab w:val="left" w:pos="8226"/>
              </w:tabs>
              <w:spacing w:before="120"/>
              <w:ind w:left="34" w:right="2"/>
              <w:jc w:val="both"/>
              <w:rPr>
                <w:rFonts w:ascii="Times New Roman" w:eastAsia="Times New Roman" w:hAnsi="Times New Roman" w:cs="Times New Roman"/>
                <w:b/>
                <w:color w:val="000000"/>
                <w:sz w:val="24"/>
                <w:szCs w:val="24"/>
                <w:lang w:val="en-US"/>
              </w:rPr>
            </w:pPr>
            <w:r w:rsidRPr="00915341">
              <w:rPr>
                <w:rFonts w:ascii="Times New Roman" w:eastAsia="Times New Roman" w:hAnsi="Times New Roman" w:cs="Times New Roman"/>
                <w:b/>
                <w:sz w:val="24"/>
                <w:szCs w:val="24"/>
                <w:lang w:val="en-US"/>
              </w:rPr>
              <w:lastRenderedPageBreak/>
              <w:t xml:space="preserve">9. </w:t>
            </w:r>
            <w:r w:rsidR="00915341" w:rsidRPr="00915341">
              <w:rPr>
                <w:rFonts w:ascii="Times New Roman" w:eastAsia="Times New Roman" w:hAnsi="Times New Roman" w:cs="Times New Roman"/>
                <w:b/>
                <w:color w:val="000000"/>
                <w:sz w:val="24"/>
                <w:szCs w:val="24"/>
                <w:lang w:val="en-US"/>
              </w:rPr>
              <w:t>Approval of the project by stakeholders</w:t>
            </w:r>
          </w:p>
          <w:p w14:paraId="10F62112" w14:textId="336B1ABC" w:rsidR="00050FD3" w:rsidRPr="00915341" w:rsidRDefault="00915341" w:rsidP="004A0F84">
            <w:pPr>
              <w:pBdr>
                <w:top w:val="nil"/>
                <w:left w:val="nil"/>
                <w:bottom w:val="nil"/>
                <w:right w:val="nil"/>
                <w:between w:val="nil"/>
              </w:pBdr>
              <w:tabs>
                <w:tab w:val="left" w:pos="270"/>
              </w:tabs>
              <w:spacing w:after="0"/>
              <w:ind w:left="20" w:right="95"/>
              <w:jc w:val="both"/>
              <w:rPr>
                <w:rFonts w:ascii="Times New Roman" w:eastAsia="Times New Roman" w:hAnsi="Times New Roman" w:cs="Times New Roman"/>
                <w:sz w:val="24"/>
                <w:szCs w:val="24"/>
                <w:lang w:val="en-US"/>
              </w:rPr>
            </w:pPr>
            <w:r w:rsidRPr="00915341">
              <w:rPr>
                <w:rFonts w:ascii="Times New Roman" w:eastAsia="Times New Roman" w:hAnsi="Times New Roman" w:cs="Times New Roman"/>
                <w:sz w:val="24"/>
                <w:szCs w:val="24"/>
                <w:lang w:val="en-US"/>
              </w:rPr>
              <w:t xml:space="preserve">The project documentation was published on the official website </w:t>
            </w:r>
            <w:proofErr w:type="gramStart"/>
            <w:r w:rsidRPr="00915341">
              <w:rPr>
                <w:rFonts w:ascii="Times New Roman" w:eastAsia="Times New Roman" w:hAnsi="Times New Roman" w:cs="Times New Roman"/>
                <w:sz w:val="24"/>
                <w:szCs w:val="24"/>
                <w:lang w:val="en-US"/>
              </w:rPr>
              <w:t>( )</w:t>
            </w:r>
            <w:proofErr w:type="gramEnd"/>
            <w:r w:rsidRPr="00915341">
              <w:rPr>
                <w:rFonts w:ascii="Times New Roman" w:eastAsia="Times New Roman" w:hAnsi="Times New Roman" w:cs="Times New Roman"/>
                <w:sz w:val="24"/>
                <w:szCs w:val="24"/>
                <w:lang w:val="en-US"/>
              </w:rPr>
              <w:t xml:space="preserve"> for discussion starting on _____ 2025 for a period of 21 days, with comments from the public and other stakeholders ___</w:t>
            </w:r>
            <w:proofErr w:type="gramStart"/>
            <w:r w:rsidRPr="00915341">
              <w:rPr>
                <w:rFonts w:ascii="Times New Roman" w:eastAsia="Times New Roman" w:hAnsi="Times New Roman" w:cs="Times New Roman"/>
                <w:sz w:val="24"/>
                <w:szCs w:val="24"/>
                <w:lang w:val="en-US"/>
              </w:rPr>
              <w:t>_</w:t>
            </w:r>
            <w:r w:rsidR="001256D2" w:rsidRPr="00915341">
              <w:rPr>
                <w:rFonts w:ascii="Times New Roman" w:hAnsi="Times New Roman" w:cs="Times New Roman"/>
                <w:sz w:val="24"/>
                <w:szCs w:val="24"/>
                <w:highlight w:val="green"/>
                <w:lang w:val="en-US"/>
              </w:rPr>
              <w:t>(</w:t>
            </w:r>
            <w:proofErr w:type="gramEnd"/>
            <w:r w:rsidRPr="00915341">
              <w:rPr>
                <w:rFonts w:ascii="Times New Roman" w:hAnsi="Times New Roman" w:cs="Times New Roman"/>
                <w:sz w:val="24"/>
                <w:szCs w:val="24"/>
                <w:highlight w:val="green"/>
                <w:lang w:val="en-US"/>
              </w:rPr>
              <w:t>to be updated at the end of 21 days</w:t>
            </w:r>
            <w:r w:rsidR="001256D2" w:rsidRPr="00915341">
              <w:rPr>
                <w:rFonts w:ascii="Times New Roman" w:hAnsi="Times New Roman" w:cs="Times New Roman"/>
                <w:sz w:val="24"/>
                <w:szCs w:val="24"/>
                <w:highlight w:val="green"/>
                <w:lang w:val="en-US"/>
              </w:rPr>
              <w:t>)</w:t>
            </w:r>
            <w:r w:rsidR="00126B05" w:rsidRPr="00915341">
              <w:rPr>
                <w:rFonts w:ascii="Times New Roman" w:hAnsi="Times New Roman" w:cs="Times New Roman"/>
                <w:sz w:val="24"/>
                <w:szCs w:val="24"/>
                <w:highlight w:val="green"/>
                <w:lang w:val="en-US"/>
              </w:rPr>
              <w:t>.</w:t>
            </w:r>
          </w:p>
        </w:tc>
      </w:tr>
      <w:tr w:rsidR="00050FD3" w:rsidRPr="00204CB1" w14:paraId="30727352"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9E3BB" w14:textId="441B6878" w:rsidR="00050FD3" w:rsidRPr="00204CB1" w:rsidRDefault="00050FD3" w:rsidP="00912F19">
            <w:pPr>
              <w:spacing w:before="240" w:after="20"/>
              <w:ind w:left="125" w:right="379"/>
              <w:jc w:val="both"/>
              <w:rPr>
                <w:rFonts w:ascii="Times New Roman" w:eastAsia="Times New Roman" w:hAnsi="Times New Roman" w:cs="Times New Roman"/>
                <w:b/>
                <w:sz w:val="24"/>
                <w:szCs w:val="24"/>
              </w:rPr>
            </w:pPr>
            <w:r w:rsidRPr="00204CB1">
              <w:rPr>
                <w:rFonts w:ascii="Times New Roman" w:eastAsia="Times New Roman" w:hAnsi="Times New Roman" w:cs="Times New Roman"/>
                <w:b/>
                <w:color w:val="000000"/>
                <w:sz w:val="24"/>
                <w:szCs w:val="24"/>
              </w:rPr>
              <w:lastRenderedPageBreak/>
              <w:t xml:space="preserve">3. </w:t>
            </w:r>
            <w:proofErr w:type="spellStart"/>
            <w:r w:rsidR="00915341" w:rsidRPr="00915341">
              <w:rPr>
                <w:rFonts w:ascii="Times New Roman" w:eastAsia="Times New Roman" w:hAnsi="Times New Roman" w:cs="Times New Roman"/>
                <w:b/>
                <w:color w:val="000000"/>
                <w:sz w:val="24"/>
                <w:szCs w:val="24"/>
              </w:rPr>
              <w:t>Baseline</w:t>
            </w:r>
            <w:proofErr w:type="spellEnd"/>
            <w:r w:rsidR="00915341" w:rsidRPr="00915341">
              <w:rPr>
                <w:rFonts w:ascii="Times New Roman" w:eastAsia="Times New Roman" w:hAnsi="Times New Roman" w:cs="Times New Roman"/>
                <w:b/>
                <w:color w:val="000000"/>
                <w:sz w:val="24"/>
                <w:szCs w:val="24"/>
              </w:rPr>
              <w:t xml:space="preserve"> </w:t>
            </w:r>
            <w:proofErr w:type="spellStart"/>
            <w:r w:rsidR="00915341" w:rsidRPr="00915341">
              <w:rPr>
                <w:rFonts w:ascii="Times New Roman" w:eastAsia="Times New Roman" w:hAnsi="Times New Roman" w:cs="Times New Roman"/>
                <w:b/>
                <w:color w:val="000000"/>
                <w:sz w:val="24"/>
                <w:szCs w:val="24"/>
              </w:rPr>
              <w:t>scenario</w:t>
            </w:r>
            <w:proofErr w:type="spellEnd"/>
          </w:p>
        </w:tc>
      </w:tr>
      <w:tr w:rsidR="00050FD3" w:rsidRPr="00F04DAD" w14:paraId="43541A18"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EEA54" w14:textId="3B5B4E33" w:rsidR="00050FD3" w:rsidRPr="00915341" w:rsidRDefault="00915341" w:rsidP="00050FD3">
            <w:pPr>
              <w:numPr>
                <w:ilvl w:val="0"/>
                <w:numId w:val="2"/>
              </w:numPr>
              <w:pBdr>
                <w:top w:val="nil"/>
                <w:left w:val="nil"/>
                <w:bottom w:val="nil"/>
                <w:right w:val="nil"/>
                <w:between w:val="nil"/>
              </w:pBdr>
              <w:tabs>
                <w:tab w:val="left" w:pos="450"/>
              </w:tabs>
              <w:spacing w:after="0"/>
              <w:ind w:left="127" w:right="95" w:firstLine="0"/>
              <w:jc w:val="both"/>
              <w:rPr>
                <w:rFonts w:ascii="Times New Roman" w:eastAsia="Times New Roman" w:hAnsi="Times New Roman" w:cs="Times New Roman"/>
                <w:b/>
                <w:color w:val="000000"/>
                <w:sz w:val="24"/>
                <w:szCs w:val="24"/>
                <w:lang w:val="en-US"/>
              </w:rPr>
            </w:pPr>
            <w:bookmarkStart w:id="11" w:name="bookmark=id.3znysh7" w:colFirst="0" w:colLast="0"/>
            <w:bookmarkEnd w:id="11"/>
            <w:r w:rsidRPr="00915341">
              <w:rPr>
                <w:rFonts w:ascii="Times New Roman" w:eastAsia="Times New Roman" w:hAnsi="Times New Roman" w:cs="Times New Roman"/>
                <w:b/>
                <w:color w:val="000000"/>
                <w:sz w:val="24"/>
                <w:szCs w:val="24"/>
                <w:lang w:val="en-US"/>
              </w:rPr>
              <w:t>Description and justification of the baseline scenario</w:t>
            </w:r>
          </w:p>
          <w:p w14:paraId="7C9A1A01" w14:textId="77777777" w:rsidR="00F04DAD" w:rsidRPr="00F04DAD" w:rsidRDefault="00F04DAD" w:rsidP="00F04DAD">
            <w:pPr>
              <w:tabs>
                <w:tab w:val="left" w:pos="450"/>
              </w:tabs>
              <w:ind w:left="127" w:right="95"/>
              <w:jc w:val="both"/>
              <w:rPr>
                <w:rFonts w:ascii="Times New Roman" w:eastAsia="Times New Roman" w:hAnsi="Times New Roman" w:cs="Times New Roman"/>
                <w:sz w:val="24"/>
                <w:szCs w:val="24"/>
                <w:lang w:val="en-US"/>
              </w:rPr>
            </w:pPr>
            <w:r w:rsidRPr="00F04DAD">
              <w:rPr>
                <w:rFonts w:ascii="Times New Roman" w:eastAsia="Times New Roman" w:hAnsi="Times New Roman" w:cs="Times New Roman"/>
                <w:sz w:val="24"/>
                <w:szCs w:val="24"/>
                <w:lang w:val="en-US"/>
              </w:rPr>
              <w:t>Under the baseline scenario of the project, the amount of electricity generated by the SPP would have been generated by traditional power plants connected to the grid, using fossil fuels to generate electricity.</w:t>
            </w:r>
          </w:p>
          <w:p w14:paraId="3EE48B87" w14:textId="77777777" w:rsidR="00F04DAD" w:rsidRPr="00F04DAD" w:rsidRDefault="00F04DAD" w:rsidP="00F04DAD">
            <w:pPr>
              <w:tabs>
                <w:tab w:val="left" w:pos="450"/>
              </w:tabs>
              <w:ind w:left="127" w:right="95"/>
              <w:jc w:val="both"/>
              <w:rPr>
                <w:rFonts w:ascii="Times New Roman" w:eastAsia="Times New Roman" w:hAnsi="Times New Roman" w:cs="Times New Roman"/>
                <w:sz w:val="24"/>
                <w:szCs w:val="24"/>
                <w:lang w:val="en-US"/>
              </w:rPr>
            </w:pPr>
            <w:r w:rsidRPr="00F04DAD">
              <w:rPr>
                <w:rFonts w:ascii="Times New Roman" w:eastAsia="Times New Roman" w:hAnsi="Times New Roman" w:cs="Times New Roman"/>
                <w:sz w:val="24"/>
                <w:szCs w:val="24"/>
                <w:lang w:val="en-US"/>
              </w:rPr>
              <w:t>The baseline scenario for the project was assessed based on information on greenhouse gas emissions from sources and the approved international methodology of the CDM of the UNFCCC ACM0002 “Electricity generation from renewable sources connected to the grid”.</w:t>
            </w:r>
          </w:p>
          <w:p w14:paraId="15F0D16B" w14:textId="31494A9E" w:rsidR="005235F7" w:rsidRPr="00F04DAD" w:rsidRDefault="00F04DAD" w:rsidP="00F04DAD">
            <w:pPr>
              <w:tabs>
                <w:tab w:val="left" w:pos="900"/>
                <w:tab w:val="left" w:pos="1350"/>
                <w:tab w:val="left" w:pos="2610"/>
              </w:tabs>
              <w:ind w:left="112"/>
              <w:jc w:val="both"/>
              <w:rPr>
                <w:rFonts w:ascii="Times New Roman" w:hAnsi="Times New Roman" w:cs="Times New Roman"/>
                <w:sz w:val="24"/>
                <w:szCs w:val="24"/>
                <w:lang w:val="en-US"/>
              </w:rPr>
            </w:pPr>
            <w:r w:rsidRPr="00F04DAD">
              <w:rPr>
                <w:rFonts w:ascii="Times New Roman" w:eastAsia="Times New Roman" w:hAnsi="Times New Roman" w:cs="Times New Roman"/>
                <w:sz w:val="24"/>
                <w:szCs w:val="24"/>
                <w:lang w:val="en-US"/>
              </w:rPr>
              <w:t>To calculate emissions for the baseline scenario, a grid emission factor of 0.844 tCO2/MW</w:t>
            </w:r>
            <w:proofErr w:type="gramStart"/>
            <w:r w:rsidRPr="00F04DAD">
              <w:rPr>
                <w:rFonts w:ascii="Times New Roman" w:eastAsia="Times New Roman" w:hAnsi="Times New Roman" w:cs="Times New Roman"/>
                <w:sz w:val="24"/>
                <w:szCs w:val="24"/>
                <w:lang w:val="en-US"/>
              </w:rPr>
              <w:t>*h</w:t>
            </w:r>
            <w:proofErr w:type="gramEnd"/>
            <w:r w:rsidRPr="00F04DAD">
              <w:rPr>
                <w:rFonts w:ascii="Times New Roman" w:eastAsia="Times New Roman" w:hAnsi="Times New Roman" w:cs="Times New Roman"/>
                <w:sz w:val="24"/>
                <w:szCs w:val="24"/>
                <w:lang w:val="en-US"/>
              </w:rPr>
              <w:t xml:space="preserve"> was used, calculated using the Methodological Tool for Calculating Emission Factors for Power Systems developed by </w:t>
            </w:r>
            <w:proofErr w:type="spellStart"/>
            <w:r w:rsidRPr="00F04DAD">
              <w:rPr>
                <w:rFonts w:ascii="Times New Roman" w:eastAsia="Times New Roman" w:hAnsi="Times New Roman" w:cs="Times New Roman"/>
                <w:sz w:val="24"/>
                <w:szCs w:val="24"/>
                <w:lang w:val="en-US"/>
              </w:rPr>
              <w:t>KazNIIEK</w:t>
            </w:r>
            <w:proofErr w:type="spellEnd"/>
            <w:r w:rsidRPr="00F04DAD">
              <w:rPr>
                <w:rFonts w:ascii="Times New Roman" w:eastAsia="Times New Roman" w:hAnsi="Times New Roman" w:cs="Times New Roman"/>
                <w:sz w:val="24"/>
                <w:szCs w:val="24"/>
                <w:lang w:val="en-US"/>
              </w:rPr>
              <w:t xml:space="preserve"> RSE. The planned annual output of the project is </w:t>
            </w:r>
            <w:r w:rsidRPr="00F04DAD">
              <w:rPr>
                <w:rFonts w:ascii="Times New Roman" w:eastAsia="Times New Roman" w:hAnsi="Times New Roman" w:cs="Times New Roman"/>
                <w:b/>
                <w:bCs/>
                <w:sz w:val="24"/>
                <w:szCs w:val="24"/>
                <w:lang w:val="en-US"/>
              </w:rPr>
              <w:t>85,817 MW*h/year</w:t>
            </w:r>
            <w:r w:rsidRPr="00F04DAD">
              <w:rPr>
                <w:rFonts w:ascii="Times New Roman" w:eastAsia="Times New Roman" w:hAnsi="Times New Roman" w:cs="Times New Roman"/>
                <w:sz w:val="24"/>
                <w:szCs w:val="24"/>
                <w:lang w:val="en-US"/>
              </w:rPr>
              <w:t xml:space="preserve">, and the emissions level of the baseline scenario is </w:t>
            </w:r>
            <w:r w:rsidRPr="00F04DAD">
              <w:rPr>
                <w:rFonts w:ascii="Times New Roman" w:eastAsia="Times New Roman" w:hAnsi="Times New Roman" w:cs="Times New Roman"/>
                <w:b/>
                <w:bCs/>
                <w:sz w:val="24"/>
                <w:szCs w:val="24"/>
                <w:lang w:val="en-US"/>
              </w:rPr>
              <w:t>72,430 tCO2-eq/year</w:t>
            </w:r>
            <w:r w:rsidR="005235F7" w:rsidRPr="00F04DAD">
              <w:rPr>
                <w:rFonts w:ascii="Times New Roman" w:hAnsi="Times New Roman" w:cs="Times New Roman"/>
                <w:sz w:val="24"/>
                <w:szCs w:val="24"/>
                <w:lang w:val="en-US"/>
              </w:rPr>
              <w:t>.</w:t>
            </w:r>
          </w:p>
          <w:p w14:paraId="2FB545AA" w14:textId="1F066064" w:rsidR="00050FD3" w:rsidRPr="00F04DAD" w:rsidRDefault="00F04DAD" w:rsidP="00050FD3">
            <w:pPr>
              <w:numPr>
                <w:ilvl w:val="0"/>
                <w:numId w:val="2"/>
              </w:numPr>
              <w:pBdr>
                <w:top w:val="nil"/>
                <w:left w:val="nil"/>
                <w:bottom w:val="nil"/>
                <w:right w:val="nil"/>
                <w:between w:val="nil"/>
              </w:pBdr>
              <w:tabs>
                <w:tab w:val="left" w:pos="450"/>
              </w:tabs>
              <w:spacing w:before="120" w:after="0"/>
              <w:ind w:left="127" w:right="95" w:firstLine="0"/>
              <w:jc w:val="both"/>
              <w:rPr>
                <w:rFonts w:ascii="Times New Roman" w:eastAsia="Times New Roman" w:hAnsi="Times New Roman" w:cs="Times New Roman"/>
                <w:b/>
                <w:color w:val="000000"/>
                <w:sz w:val="24"/>
                <w:szCs w:val="24"/>
                <w:lang w:val="en-US"/>
              </w:rPr>
            </w:pPr>
            <w:r w:rsidRPr="00F04DAD">
              <w:rPr>
                <w:rFonts w:ascii="Times New Roman" w:eastAsia="Times New Roman" w:hAnsi="Times New Roman" w:cs="Times New Roman"/>
                <w:b/>
                <w:color w:val="000000"/>
                <w:sz w:val="24"/>
                <w:szCs w:val="24"/>
                <w:lang w:val="en-US"/>
              </w:rPr>
              <w:t>Description of how anthropogenic greenhouse gas emissions from sources are reduced below the level that would have occurred in the absence of the project</w:t>
            </w:r>
          </w:p>
          <w:p w14:paraId="583E5C6E" w14:textId="777A7A68" w:rsidR="00050FD3" w:rsidRPr="00F04DAD" w:rsidRDefault="00F04DAD" w:rsidP="00912F19">
            <w:pPr>
              <w:widowControl w:val="0"/>
              <w:tabs>
                <w:tab w:val="left" w:pos="450"/>
              </w:tabs>
              <w:ind w:left="127" w:right="95"/>
              <w:jc w:val="both"/>
              <w:rPr>
                <w:rFonts w:ascii="Times New Roman" w:eastAsia="Times New Roman" w:hAnsi="Times New Roman" w:cs="Times New Roman"/>
                <w:sz w:val="24"/>
                <w:szCs w:val="24"/>
                <w:lang w:val="en-US"/>
              </w:rPr>
            </w:pPr>
            <w:r w:rsidRPr="00F04DAD">
              <w:rPr>
                <w:rFonts w:ascii="Times New Roman" w:eastAsia="Times New Roman" w:hAnsi="Times New Roman" w:cs="Times New Roman"/>
                <w:sz w:val="24"/>
                <w:szCs w:val="24"/>
                <w:lang w:val="en-US"/>
              </w:rPr>
              <w:t xml:space="preserve">The project involves the construction of </w:t>
            </w:r>
            <w:r>
              <w:rPr>
                <w:rFonts w:ascii="Times New Roman" w:eastAsia="Times New Roman" w:hAnsi="Times New Roman" w:cs="Times New Roman"/>
                <w:sz w:val="24"/>
                <w:szCs w:val="24"/>
                <w:lang w:val="en-US"/>
              </w:rPr>
              <w:t>the</w:t>
            </w:r>
            <w:r w:rsidRPr="00F04DAD">
              <w:rPr>
                <w:rFonts w:ascii="Times New Roman" w:eastAsia="Times New Roman" w:hAnsi="Times New Roman" w:cs="Times New Roman"/>
                <w:sz w:val="24"/>
                <w:szCs w:val="24"/>
                <w:lang w:val="en-US"/>
              </w:rPr>
              <w:t xml:space="preserve"> SPP to generate electricity and feed it into the grid. Without the project, the equivalent amount of energy would be supplied by the Kazakh power grid, which mainly generates electricity using fossil fuels</w:t>
            </w:r>
            <w:r w:rsidR="00050FD3" w:rsidRPr="00F04DAD">
              <w:rPr>
                <w:rFonts w:ascii="Times New Roman" w:eastAsia="Times New Roman" w:hAnsi="Times New Roman" w:cs="Times New Roman"/>
                <w:sz w:val="24"/>
                <w:szCs w:val="24"/>
                <w:lang w:val="en-US"/>
              </w:rPr>
              <w:t xml:space="preserve">. </w:t>
            </w:r>
          </w:p>
          <w:p w14:paraId="6B6CC159" w14:textId="0479C308" w:rsidR="00050FD3" w:rsidRPr="00F04DAD" w:rsidRDefault="00F04DAD" w:rsidP="00050FD3">
            <w:pPr>
              <w:numPr>
                <w:ilvl w:val="0"/>
                <w:numId w:val="2"/>
              </w:numPr>
              <w:pBdr>
                <w:top w:val="nil"/>
                <w:left w:val="nil"/>
                <w:bottom w:val="nil"/>
                <w:right w:val="nil"/>
                <w:between w:val="nil"/>
              </w:pBdr>
              <w:tabs>
                <w:tab w:val="left" w:pos="450"/>
              </w:tabs>
              <w:spacing w:before="120" w:after="0"/>
              <w:ind w:left="127" w:right="95" w:firstLine="0"/>
              <w:jc w:val="both"/>
              <w:rPr>
                <w:rFonts w:ascii="Times New Roman" w:eastAsia="Times New Roman" w:hAnsi="Times New Roman" w:cs="Times New Roman"/>
                <w:b/>
                <w:color w:val="000000"/>
                <w:sz w:val="24"/>
                <w:szCs w:val="24"/>
                <w:lang w:val="en-US"/>
              </w:rPr>
            </w:pPr>
            <w:r w:rsidRPr="00F04DAD">
              <w:rPr>
                <w:rFonts w:ascii="Times New Roman" w:eastAsia="Times New Roman" w:hAnsi="Times New Roman" w:cs="Times New Roman"/>
                <w:b/>
                <w:color w:val="000000"/>
                <w:sz w:val="24"/>
                <w:szCs w:val="24"/>
                <w:lang w:val="en-US"/>
              </w:rPr>
              <w:t>Description of how the boundaries of activity are defined in relation to the project</w:t>
            </w:r>
          </w:p>
          <w:p w14:paraId="464267EC" w14:textId="7752B958" w:rsidR="00050FD3" w:rsidRPr="00F04DAD" w:rsidRDefault="00F04DAD" w:rsidP="00912F19">
            <w:pPr>
              <w:widowControl w:val="0"/>
              <w:tabs>
                <w:tab w:val="left" w:pos="450"/>
              </w:tabs>
              <w:ind w:left="127" w:right="95"/>
              <w:jc w:val="both"/>
              <w:rPr>
                <w:rFonts w:ascii="Times New Roman" w:eastAsia="Times New Roman" w:hAnsi="Times New Roman" w:cs="Times New Roman"/>
                <w:sz w:val="24"/>
                <w:szCs w:val="24"/>
                <w:lang w:val="en-US"/>
              </w:rPr>
            </w:pPr>
            <w:r w:rsidRPr="00F04DAD">
              <w:rPr>
                <w:rFonts w:ascii="Times New Roman" w:eastAsia="Times New Roman" w:hAnsi="Times New Roman" w:cs="Times New Roman"/>
                <w:sz w:val="24"/>
                <w:szCs w:val="24"/>
                <w:lang w:val="en-US"/>
              </w:rPr>
              <w:t>The project boundaries are defined by the geographical location of the SPP, which consists of photovoltaic modules (PVMs), smart photovoltaic inverters, a smart transformer station, and a station control and monitoring device</w:t>
            </w:r>
            <w:r w:rsidR="005235F7" w:rsidRPr="00F04DAD">
              <w:rPr>
                <w:rFonts w:ascii="Times New Roman" w:hAnsi="Times New Roman" w:cs="Times New Roman"/>
                <w:color w:val="000000"/>
                <w:sz w:val="24"/>
                <w:szCs w:val="24"/>
                <w:lang w:val="en-US"/>
              </w:rPr>
              <w:t>.</w:t>
            </w:r>
          </w:p>
          <w:p w14:paraId="7C99947C" w14:textId="2B2438F2" w:rsidR="00050FD3" w:rsidRPr="00F04DAD" w:rsidRDefault="00F04DAD" w:rsidP="00050FD3">
            <w:pPr>
              <w:numPr>
                <w:ilvl w:val="0"/>
                <w:numId w:val="2"/>
              </w:numPr>
              <w:pBdr>
                <w:top w:val="nil"/>
                <w:left w:val="nil"/>
                <w:bottom w:val="nil"/>
                <w:right w:val="nil"/>
                <w:between w:val="nil"/>
              </w:pBdr>
              <w:tabs>
                <w:tab w:val="left" w:pos="450"/>
              </w:tabs>
              <w:spacing w:before="120" w:after="0"/>
              <w:ind w:left="127" w:right="95" w:firstLine="0"/>
              <w:jc w:val="both"/>
              <w:rPr>
                <w:rFonts w:ascii="Times New Roman" w:eastAsia="Times New Roman" w:hAnsi="Times New Roman" w:cs="Times New Roman"/>
                <w:b/>
                <w:color w:val="000000"/>
                <w:sz w:val="24"/>
                <w:szCs w:val="24"/>
                <w:lang w:val="en-US"/>
              </w:rPr>
            </w:pPr>
            <w:r w:rsidRPr="00F04DAD">
              <w:rPr>
                <w:rFonts w:ascii="Times New Roman" w:eastAsia="Times New Roman" w:hAnsi="Times New Roman" w:cs="Times New Roman"/>
                <w:b/>
                <w:color w:val="000000"/>
                <w:sz w:val="24"/>
                <w:szCs w:val="24"/>
                <w:lang w:val="en-US"/>
              </w:rPr>
              <w:t>Additional information on the baseline scenario, including the date of determination and the persons involved in its determination</w:t>
            </w:r>
          </w:p>
          <w:p w14:paraId="18AD7823" w14:textId="77777777" w:rsidR="00F04DAD" w:rsidRPr="00F04DAD" w:rsidRDefault="00F04DAD" w:rsidP="00F04DAD">
            <w:pPr>
              <w:pBdr>
                <w:top w:val="nil"/>
                <w:left w:val="nil"/>
                <w:bottom w:val="nil"/>
                <w:right w:val="nil"/>
                <w:between w:val="nil"/>
              </w:pBdr>
              <w:tabs>
                <w:tab w:val="left" w:pos="450"/>
              </w:tabs>
              <w:ind w:left="127" w:right="95"/>
              <w:jc w:val="both"/>
              <w:rPr>
                <w:rFonts w:ascii="Times New Roman" w:eastAsia="Times New Roman" w:hAnsi="Times New Roman" w:cs="Times New Roman"/>
                <w:color w:val="000000"/>
                <w:sz w:val="24"/>
                <w:szCs w:val="24"/>
                <w:lang w:val="en-US"/>
              </w:rPr>
            </w:pPr>
            <w:r w:rsidRPr="00F04DAD">
              <w:rPr>
                <w:rFonts w:ascii="Times New Roman" w:eastAsia="Times New Roman" w:hAnsi="Times New Roman" w:cs="Times New Roman"/>
                <w:color w:val="000000"/>
                <w:sz w:val="24"/>
                <w:szCs w:val="24"/>
                <w:lang w:val="en-US"/>
              </w:rPr>
              <w:t>The baseline scenario is defined for the entire project period from 2026 to 2051. The baseline emissions volume is adjusted annually, depending on the actual annual electricity generation.</w:t>
            </w:r>
          </w:p>
          <w:p w14:paraId="4672F5FF" w14:textId="51E69C2C" w:rsidR="00050FD3" w:rsidRPr="00F04DAD" w:rsidRDefault="00F04DAD" w:rsidP="00F04DAD">
            <w:pPr>
              <w:tabs>
                <w:tab w:val="left" w:pos="900"/>
                <w:tab w:val="left" w:pos="1350"/>
                <w:tab w:val="left" w:pos="2610"/>
              </w:tabs>
              <w:spacing w:after="0"/>
              <w:ind w:left="112"/>
              <w:jc w:val="both"/>
              <w:rPr>
                <w:rFonts w:ascii="Times New Roman" w:hAnsi="Times New Roman" w:cs="Times New Roman"/>
                <w:sz w:val="24"/>
                <w:szCs w:val="24"/>
                <w:lang w:val="en-US"/>
              </w:rPr>
            </w:pPr>
            <w:r w:rsidRPr="00F04DAD">
              <w:rPr>
                <w:rFonts w:ascii="Times New Roman" w:eastAsia="Times New Roman" w:hAnsi="Times New Roman" w:cs="Times New Roman"/>
                <w:color w:val="000000"/>
                <w:sz w:val="24"/>
                <w:szCs w:val="24"/>
                <w:lang w:val="en-US"/>
              </w:rPr>
              <w:t xml:space="preserve">The baseline scenario has been approved, based on the ACM0002 methodology “Electricity generation from renewable sources connected to the grid,” by the managers of Plenitude Kazakhstan LLP and </w:t>
            </w:r>
            <w:proofErr w:type="spellStart"/>
            <w:r w:rsidRPr="00F04DAD">
              <w:rPr>
                <w:rFonts w:ascii="Times New Roman" w:eastAsia="Times New Roman" w:hAnsi="Times New Roman" w:cs="Times New Roman"/>
                <w:color w:val="000000"/>
                <w:sz w:val="24"/>
                <w:szCs w:val="24"/>
                <w:lang w:val="en-US"/>
              </w:rPr>
              <w:t>Ozenmunaigas</w:t>
            </w:r>
            <w:proofErr w:type="spellEnd"/>
            <w:r w:rsidRPr="00F04DAD">
              <w:rPr>
                <w:rFonts w:ascii="Times New Roman" w:eastAsia="Times New Roman" w:hAnsi="Times New Roman" w:cs="Times New Roman"/>
                <w:color w:val="000000"/>
                <w:sz w:val="24"/>
                <w:szCs w:val="24"/>
                <w:lang w:val="en-US"/>
              </w:rPr>
              <w:t xml:space="preserve"> JSC.</w:t>
            </w:r>
          </w:p>
        </w:tc>
      </w:tr>
      <w:tr w:rsidR="00050FD3" w:rsidRPr="00F04DAD" w14:paraId="3964E917"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9D820" w14:textId="2ADB9C26" w:rsidR="00050FD3" w:rsidRPr="00F04DAD" w:rsidRDefault="00050FD3" w:rsidP="00912F19">
            <w:pPr>
              <w:spacing w:before="240" w:after="20"/>
              <w:ind w:left="127" w:right="95"/>
              <w:jc w:val="both"/>
              <w:rPr>
                <w:rFonts w:ascii="Times New Roman" w:eastAsia="Times New Roman" w:hAnsi="Times New Roman" w:cs="Times New Roman"/>
                <w:b/>
                <w:sz w:val="24"/>
                <w:szCs w:val="24"/>
                <w:lang w:val="en-US"/>
              </w:rPr>
            </w:pPr>
            <w:r w:rsidRPr="00F04DAD">
              <w:rPr>
                <w:rFonts w:ascii="Times New Roman" w:eastAsia="Times New Roman" w:hAnsi="Times New Roman" w:cs="Times New Roman"/>
                <w:b/>
                <w:color w:val="000000"/>
                <w:sz w:val="24"/>
                <w:szCs w:val="24"/>
                <w:lang w:val="en-US"/>
              </w:rPr>
              <w:t xml:space="preserve">4. </w:t>
            </w:r>
            <w:r w:rsidR="00F04DAD" w:rsidRPr="00F04DAD">
              <w:rPr>
                <w:rFonts w:ascii="Times New Roman" w:eastAsia="Times New Roman" w:hAnsi="Times New Roman" w:cs="Times New Roman"/>
                <w:b/>
                <w:color w:val="000000"/>
                <w:sz w:val="24"/>
                <w:szCs w:val="24"/>
                <w:lang w:val="en-US"/>
              </w:rPr>
              <w:t>Project duration and offset unit release period</w:t>
            </w:r>
          </w:p>
        </w:tc>
      </w:tr>
      <w:tr w:rsidR="00050FD3" w:rsidRPr="00F04DAD" w14:paraId="4FE1C957"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F91B5" w14:textId="3247BD12" w:rsidR="00DE34B2" w:rsidRPr="00F04DAD" w:rsidRDefault="00050FD3" w:rsidP="00DE34B2">
            <w:pPr>
              <w:pStyle w:val="ListParagraph"/>
              <w:spacing w:after="360" w:line="285" w:lineRule="atLeast"/>
              <w:ind w:left="112"/>
              <w:jc w:val="both"/>
              <w:textAlignment w:val="baseline"/>
              <w:rPr>
                <w:color w:val="000000"/>
                <w:spacing w:val="2"/>
                <w:sz w:val="24"/>
                <w:szCs w:val="24"/>
              </w:rPr>
            </w:pPr>
            <w:bookmarkStart w:id="12" w:name="bookmark=id.2et92p0" w:colFirst="0" w:colLast="0"/>
            <w:bookmarkEnd w:id="12"/>
            <w:r w:rsidRPr="00F04DAD">
              <w:rPr>
                <w:b/>
                <w:color w:val="000000"/>
                <w:sz w:val="24"/>
                <w:szCs w:val="24"/>
              </w:rPr>
              <w:t xml:space="preserve">1. </w:t>
            </w:r>
            <w:r w:rsidR="00F04DAD" w:rsidRPr="00F04DAD">
              <w:rPr>
                <w:b/>
                <w:color w:val="000000"/>
                <w:sz w:val="24"/>
                <w:szCs w:val="24"/>
              </w:rPr>
              <w:t>Project start dates</w:t>
            </w:r>
            <w:r w:rsidRPr="00F04DAD">
              <w:rPr>
                <w:b/>
                <w:sz w:val="24"/>
                <w:szCs w:val="24"/>
              </w:rPr>
              <w:t xml:space="preserve">: </w:t>
            </w:r>
            <w:r w:rsidR="00F04DAD" w:rsidRPr="00F04DAD">
              <w:rPr>
                <w:color w:val="000000"/>
                <w:spacing w:val="2"/>
                <w:sz w:val="24"/>
                <w:szCs w:val="24"/>
              </w:rPr>
              <w:t>The project is currently in the commissioning phase, with planned start-up scheduled for the first quarter of 2026</w:t>
            </w:r>
            <w:r w:rsidR="00DE34B2" w:rsidRPr="00F04DAD">
              <w:rPr>
                <w:color w:val="000000"/>
                <w:spacing w:val="2"/>
                <w:sz w:val="24"/>
                <w:szCs w:val="24"/>
              </w:rPr>
              <w:t>.</w:t>
            </w:r>
          </w:p>
          <w:p w14:paraId="0D14354F" w14:textId="78BF3927" w:rsidR="00A54049" w:rsidRPr="00F04DAD" w:rsidRDefault="00050FD3" w:rsidP="00912F19">
            <w:pPr>
              <w:ind w:left="127" w:right="95"/>
              <w:rPr>
                <w:rFonts w:ascii="Times New Roman" w:eastAsia="Times New Roman" w:hAnsi="Times New Roman" w:cs="Times New Roman"/>
                <w:color w:val="000000"/>
                <w:sz w:val="24"/>
                <w:szCs w:val="24"/>
                <w:lang w:val="en-US"/>
              </w:rPr>
            </w:pPr>
            <w:r w:rsidRPr="00F04DAD">
              <w:rPr>
                <w:rFonts w:ascii="Times New Roman" w:eastAsia="Times New Roman" w:hAnsi="Times New Roman" w:cs="Times New Roman"/>
                <w:b/>
                <w:color w:val="000000"/>
                <w:sz w:val="24"/>
                <w:szCs w:val="24"/>
                <w:lang w:val="en-US"/>
              </w:rPr>
              <w:lastRenderedPageBreak/>
              <w:t xml:space="preserve">2. </w:t>
            </w:r>
            <w:r w:rsidR="00F04DAD" w:rsidRPr="00F04DAD">
              <w:rPr>
                <w:rFonts w:ascii="Times New Roman" w:eastAsia="Times New Roman" w:hAnsi="Times New Roman" w:cs="Times New Roman"/>
                <w:b/>
                <w:color w:val="000000"/>
                <w:sz w:val="24"/>
                <w:szCs w:val="24"/>
                <w:lang w:val="en-US"/>
              </w:rPr>
              <w:t>Expected project duration</w:t>
            </w:r>
            <w:r w:rsidRPr="00F04DAD">
              <w:rPr>
                <w:rFonts w:ascii="Times New Roman" w:eastAsia="Times New Roman" w:hAnsi="Times New Roman" w:cs="Times New Roman"/>
                <w:color w:val="000000"/>
                <w:sz w:val="24"/>
                <w:szCs w:val="24"/>
                <w:lang w:val="en-US"/>
              </w:rPr>
              <w:t>:</w:t>
            </w:r>
            <w:r w:rsidR="00DE34B2" w:rsidRPr="00F04DAD">
              <w:rPr>
                <w:rFonts w:ascii="Times New Roman" w:eastAsia="Times New Roman" w:hAnsi="Times New Roman" w:cs="Times New Roman"/>
                <w:color w:val="000000"/>
                <w:sz w:val="24"/>
                <w:szCs w:val="24"/>
                <w:lang w:val="en-US"/>
              </w:rPr>
              <w:t xml:space="preserve"> </w:t>
            </w:r>
            <w:r w:rsidR="00A54049" w:rsidRPr="00F04DAD">
              <w:rPr>
                <w:rFonts w:ascii="Times New Roman" w:eastAsia="Times New Roman" w:hAnsi="Times New Roman" w:cs="Times New Roman"/>
                <w:color w:val="000000"/>
                <w:sz w:val="24"/>
                <w:szCs w:val="24"/>
                <w:lang w:val="en-US"/>
              </w:rPr>
              <w:t xml:space="preserve">25 </w:t>
            </w:r>
            <w:r w:rsidR="00F04DAD">
              <w:rPr>
                <w:rFonts w:ascii="Times New Roman" w:eastAsia="Times New Roman" w:hAnsi="Times New Roman" w:cs="Times New Roman"/>
                <w:color w:val="000000"/>
                <w:sz w:val="24"/>
                <w:szCs w:val="24"/>
                <w:lang w:val="en-US"/>
              </w:rPr>
              <w:t>years</w:t>
            </w:r>
            <w:r w:rsidR="00A54049" w:rsidRPr="00F04DAD">
              <w:rPr>
                <w:rFonts w:ascii="Times New Roman" w:eastAsia="Times New Roman" w:hAnsi="Times New Roman" w:cs="Times New Roman"/>
                <w:color w:val="000000"/>
                <w:sz w:val="24"/>
                <w:szCs w:val="24"/>
                <w:lang w:val="en-US"/>
              </w:rPr>
              <w:t>, 2026–2051.</w:t>
            </w:r>
          </w:p>
          <w:p w14:paraId="417F68BC" w14:textId="028BB1C2" w:rsidR="00050FD3" w:rsidRPr="00F04DAD" w:rsidRDefault="00050FD3" w:rsidP="00912F19">
            <w:pPr>
              <w:ind w:left="127" w:right="95"/>
              <w:rPr>
                <w:rFonts w:ascii="Times New Roman" w:eastAsia="Times New Roman" w:hAnsi="Times New Roman" w:cs="Times New Roman"/>
                <w:color w:val="000000"/>
                <w:sz w:val="24"/>
                <w:szCs w:val="24"/>
                <w:lang w:val="en-US"/>
              </w:rPr>
            </w:pPr>
            <w:r w:rsidRPr="00F04DAD">
              <w:rPr>
                <w:rFonts w:ascii="Times New Roman" w:eastAsia="Times New Roman" w:hAnsi="Times New Roman" w:cs="Times New Roman"/>
                <w:sz w:val="24"/>
                <w:szCs w:val="24"/>
                <w:lang w:val="en-US"/>
              </w:rPr>
              <w:br/>
            </w:r>
            <w:r w:rsidRPr="00F04DAD">
              <w:rPr>
                <w:rFonts w:ascii="Times New Roman" w:eastAsia="Times New Roman" w:hAnsi="Times New Roman" w:cs="Times New Roman"/>
                <w:b/>
                <w:color w:val="000000"/>
                <w:sz w:val="24"/>
                <w:szCs w:val="24"/>
                <w:lang w:val="en-US"/>
              </w:rPr>
              <w:t xml:space="preserve">3. </w:t>
            </w:r>
            <w:r w:rsidR="00F04DAD" w:rsidRPr="00F04DAD">
              <w:rPr>
                <w:rFonts w:ascii="Times New Roman" w:eastAsia="Times New Roman" w:hAnsi="Times New Roman" w:cs="Times New Roman"/>
                <w:b/>
                <w:color w:val="000000"/>
                <w:sz w:val="24"/>
                <w:szCs w:val="24"/>
                <w:lang w:val="en-US"/>
              </w:rPr>
              <w:t>Duration of the offset unit release period</w:t>
            </w:r>
            <w:r w:rsidRPr="00F04DAD">
              <w:rPr>
                <w:rFonts w:ascii="Times New Roman" w:eastAsia="Times New Roman" w:hAnsi="Times New Roman" w:cs="Times New Roman"/>
                <w:b/>
                <w:color w:val="000000"/>
                <w:sz w:val="24"/>
                <w:szCs w:val="24"/>
                <w:lang w:val="en-US"/>
              </w:rPr>
              <w:t>:</w:t>
            </w:r>
            <w:r w:rsidRPr="00F04DAD">
              <w:rPr>
                <w:rFonts w:ascii="Times New Roman" w:eastAsia="Times New Roman" w:hAnsi="Times New Roman" w:cs="Times New Roman"/>
                <w:color w:val="000000"/>
                <w:sz w:val="24"/>
                <w:szCs w:val="24"/>
                <w:lang w:val="en-US"/>
              </w:rPr>
              <w:t xml:space="preserve"> </w:t>
            </w:r>
            <w:r w:rsidR="00A54049" w:rsidRPr="00F04DAD">
              <w:rPr>
                <w:rFonts w:ascii="Times New Roman" w:eastAsia="Times New Roman" w:hAnsi="Times New Roman" w:cs="Times New Roman"/>
                <w:color w:val="000000"/>
                <w:sz w:val="24"/>
                <w:szCs w:val="24"/>
                <w:lang w:val="en-US"/>
              </w:rPr>
              <w:t xml:space="preserve">25 </w:t>
            </w:r>
            <w:r w:rsidR="00F04DAD">
              <w:rPr>
                <w:rFonts w:ascii="Times New Roman" w:eastAsia="Times New Roman" w:hAnsi="Times New Roman" w:cs="Times New Roman"/>
                <w:color w:val="000000"/>
                <w:sz w:val="24"/>
                <w:szCs w:val="24"/>
                <w:lang w:val="en-US"/>
              </w:rPr>
              <w:t>years</w:t>
            </w:r>
            <w:r w:rsidR="00A54049" w:rsidRPr="00F04DAD">
              <w:rPr>
                <w:rFonts w:ascii="Times New Roman" w:eastAsia="Times New Roman" w:hAnsi="Times New Roman" w:cs="Times New Roman"/>
                <w:color w:val="000000"/>
                <w:sz w:val="24"/>
                <w:szCs w:val="24"/>
                <w:lang w:val="en-US"/>
              </w:rPr>
              <w:t xml:space="preserve">, </w:t>
            </w:r>
            <w:r w:rsidR="00DC61F5" w:rsidRPr="00DC61F5">
              <w:rPr>
                <w:rFonts w:ascii="Times New Roman" w:eastAsia="Times New Roman" w:hAnsi="Times New Roman" w:cs="Times New Roman"/>
                <w:color w:val="000000"/>
                <w:sz w:val="24"/>
                <w:szCs w:val="24"/>
                <w:lang w:val="en-US"/>
              </w:rPr>
              <w:t>from 2026 to 2051</w:t>
            </w:r>
            <w:r w:rsidR="00A54049" w:rsidRPr="00F04DAD">
              <w:rPr>
                <w:rFonts w:ascii="Times New Roman" w:eastAsia="Times New Roman" w:hAnsi="Times New Roman" w:cs="Times New Roman"/>
                <w:color w:val="000000"/>
                <w:sz w:val="24"/>
                <w:szCs w:val="24"/>
                <w:lang w:val="en-US"/>
              </w:rPr>
              <w:t>.</w:t>
            </w:r>
          </w:p>
        </w:tc>
      </w:tr>
      <w:tr w:rsidR="00050FD3" w:rsidRPr="00DC61F5" w14:paraId="2CD1C45A"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5EEAA" w14:textId="1E050077" w:rsidR="00050FD3" w:rsidRPr="00DC61F5" w:rsidRDefault="00DC61F5" w:rsidP="00050FD3">
            <w:pPr>
              <w:pStyle w:val="ListParagraph"/>
              <w:numPr>
                <w:ilvl w:val="0"/>
                <w:numId w:val="2"/>
              </w:numPr>
              <w:spacing w:before="240" w:after="20" w:line="240" w:lineRule="auto"/>
              <w:ind w:left="127" w:right="379" w:firstLine="0"/>
              <w:jc w:val="both"/>
              <w:rPr>
                <w:b/>
                <w:color w:val="000000"/>
                <w:sz w:val="24"/>
                <w:szCs w:val="24"/>
              </w:rPr>
            </w:pPr>
            <w:r w:rsidRPr="00DC61F5">
              <w:rPr>
                <w:b/>
                <w:color w:val="000000"/>
                <w:sz w:val="24"/>
                <w:szCs w:val="24"/>
              </w:rPr>
              <w:lastRenderedPageBreak/>
              <w:t>Assessment of greenhouse gas emission reductions</w:t>
            </w:r>
          </w:p>
        </w:tc>
      </w:tr>
      <w:tr w:rsidR="00050FD3" w:rsidRPr="00204CB1" w14:paraId="5EA2A00D"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68D4F" w14:textId="0DB4A2F6" w:rsidR="00050FD3" w:rsidRPr="00DC61F5" w:rsidRDefault="00050FD3" w:rsidP="00912F19">
            <w:pPr>
              <w:pBdr>
                <w:top w:val="nil"/>
                <w:left w:val="nil"/>
                <w:bottom w:val="nil"/>
                <w:right w:val="nil"/>
                <w:between w:val="nil"/>
              </w:pBdr>
              <w:tabs>
                <w:tab w:val="left" w:pos="269"/>
              </w:tabs>
              <w:ind w:left="127" w:right="95"/>
              <w:jc w:val="both"/>
              <w:rPr>
                <w:rFonts w:ascii="Times New Roman" w:eastAsia="Times New Roman" w:hAnsi="Times New Roman" w:cs="Times New Roman"/>
                <w:b/>
                <w:color w:val="000000"/>
                <w:sz w:val="24"/>
                <w:szCs w:val="24"/>
                <w:lang w:val="en-US"/>
              </w:rPr>
            </w:pPr>
            <w:bookmarkStart w:id="13" w:name="bookmark=id.tyjcwt" w:colFirst="0" w:colLast="0"/>
            <w:bookmarkEnd w:id="13"/>
            <w:r w:rsidRPr="00DC61F5">
              <w:rPr>
                <w:rFonts w:ascii="Times New Roman" w:eastAsia="Times New Roman" w:hAnsi="Times New Roman" w:cs="Times New Roman"/>
                <w:b/>
                <w:color w:val="000000"/>
                <w:sz w:val="24"/>
                <w:szCs w:val="24"/>
                <w:lang w:val="en-US"/>
              </w:rPr>
              <w:t xml:space="preserve">1. </w:t>
            </w:r>
            <w:r w:rsidR="00DC61F5" w:rsidRPr="00DC61F5">
              <w:rPr>
                <w:rFonts w:ascii="Times New Roman" w:eastAsia="Times New Roman" w:hAnsi="Times New Roman" w:cs="Times New Roman"/>
                <w:b/>
                <w:color w:val="000000"/>
                <w:sz w:val="24"/>
                <w:szCs w:val="24"/>
                <w:lang w:val="en-US"/>
              </w:rPr>
              <w:t>Estimated emissions from the project</w:t>
            </w:r>
          </w:p>
          <w:p w14:paraId="2747D6A8" w14:textId="51BD85B9" w:rsidR="00050FD3" w:rsidRPr="00DC61F5" w:rsidRDefault="00DC61F5" w:rsidP="00912F19">
            <w:pPr>
              <w:tabs>
                <w:tab w:val="left" w:pos="269"/>
              </w:tabs>
              <w:ind w:left="127" w:right="95"/>
              <w:jc w:val="both"/>
              <w:rPr>
                <w:rFonts w:ascii="Times New Roman" w:eastAsia="Times New Roman" w:hAnsi="Times New Roman" w:cs="Times New Roman"/>
                <w:sz w:val="24"/>
                <w:szCs w:val="24"/>
                <w:lang w:val="en-US"/>
              </w:rPr>
            </w:pPr>
            <w:bookmarkStart w:id="14" w:name="_Hlk218446562"/>
            <w:r w:rsidRPr="00DC61F5">
              <w:rPr>
                <w:rFonts w:ascii="Times New Roman" w:eastAsia="Times New Roman" w:hAnsi="Times New Roman" w:cs="Times New Roman"/>
                <w:sz w:val="24"/>
                <w:szCs w:val="24"/>
                <w:lang w:val="en-US"/>
              </w:rPr>
              <w:t xml:space="preserve">According to the international methodology </w:t>
            </w:r>
            <w:r w:rsidR="00035C17">
              <w:rPr>
                <w:rFonts w:ascii="Times New Roman" w:eastAsia="Times New Roman" w:hAnsi="Times New Roman" w:cs="Times New Roman"/>
                <w:sz w:val="24"/>
                <w:szCs w:val="24"/>
                <w:lang w:val="en-US"/>
              </w:rPr>
              <w:t xml:space="preserve">of the </w:t>
            </w:r>
            <w:r w:rsidRPr="00DC61F5">
              <w:rPr>
                <w:rFonts w:ascii="Times New Roman" w:eastAsia="Times New Roman" w:hAnsi="Times New Roman" w:cs="Times New Roman"/>
                <w:sz w:val="24"/>
                <w:szCs w:val="24"/>
                <w:lang w:val="en-US"/>
              </w:rPr>
              <w:t xml:space="preserve">UNFCCC CDM ACM0002 “Electricity generation from grid-connected renewable energy sources”, </w:t>
            </w:r>
            <w:bookmarkEnd w:id="14"/>
            <w:r w:rsidRPr="00DC61F5">
              <w:rPr>
                <w:rFonts w:ascii="Times New Roman" w:eastAsia="Times New Roman" w:hAnsi="Times New Roman" w:cs="Times New Roman"/>
                <w:sz w:val="24"/>
                <w:szCs w:val="24"/>
                <w:lang w:val="en-US"/>
              </w:rPr>
              <w:t>greenhouse gas emissions from the SPP project are equivalent to zero.</w:t>
            </w:r>
          </w:p>
          <w:p w14:paraId="0A02C566" w14:textId="1331715D" w:rsidR="00050FD3" w:rsidRPr="0074450F" w:rsidRDefault="00050FD3" w:rsidP="00912F19">
            <w:pPr>
              <w:pBdr>
                <w:top w:val="nil"/>
                <w:left w:val="nil"/>
                <w:bottom w:val="nil"/>
                <w:right w:val="nil"/>
                <w:between w:val="nil"/>
              </w:pBdr>
              <w:tabs>
                <w:tab w:val="left" w:pos="269"/>
              </w:tabs>
              <w:spacing w:before="120"/>
              <w:ind w:left="127" w:right="95"/>
              <w:jc w:val="both"/>
              <w:rPr>
                <w:rFonts w:ascii="Times New Roman" w:eastAsia="Times New Roman" w:hAnsi="Times New Roman" w:cs="Times New Roman"/>
                <w:b/>
                <w:color w:val="000000"/>
                <w:sz w:val="24"/>
                <w:szCs w:val="24"/>
                <w:lang w:val="en-US"/>
              </w:rPr>
            </w:pPr>
            <w:r w:rsidRPr="0074450F">
              <w:rPr>
                <w:rFonts w:ascii="Times New Roman" w:eastAsia="Times New Roman" w:hAnsi="Times New Roman" w:cs="Times New Roman"/>
                <w:b/>
                <w:color w:val="000000"/>
                <w:sz w:val="24"/>
                <w:szCs w:val="24"/>
                <w:lang w:val="en-US"/>
              </w:rPr>
              <w:t xml:space="preserve">2. </w:t>
            </w:r>
            <w:r w:rsidR="00DC61F5" w:rsidRPr="0074450F">
              <w:rPr>
                <w:rFonts w:ascii="Times New Roman" w:eastAsia="Times New Roman" w:hAnsi="Times New Roman" w:cs="Times New Roman"/>
                <w:b/>
                <w:color w:val="000000"/>
                <w:sz w:val="24"/>
                <w:szCs w:val="24"/>
                <w:lang w:val="en-US"/>
              </w:rPr>
              <w:t>Estimated leaks</w:t>
            </w:r>
          </w:p>
          <w:p w14:paraId="275B8FC8" w14:textId="34BC0A58" w:rsidR="00050FD3" w:rsidRPr="0074450F" w:rsidRDefault="0074450F" w:rsidP="00912F19">
            <w:pPr>
              <w:suppressAutoHyphens/>
              <w:ind w:left="127"/>
              <w:jc w:val="both"/>
              <w:rPr>
                <w:rFonts w:ascii="Times New Roman" w:hAnsi="Times New Roman" w:cs="Times New Roman"/>
                <w:sz w:val="24"/>
                <w:szCs w:val="24"/>
                <w:lang w:val="en-US"/>
              </w:rPr>
            </w:pPr>
            <w:bookmarkStart w:id="15" w:name="_Hlk218448718"/>
            <w:r w:rsidRPr="0074450F">
              <w:rPr>
                <w:rStyle w:val="ezkurwreuab5ozgtqnkl"/>
                <w:rFonts w:ascii="Times New Roman" w:hAnsi="Times New Roman" w:cs="Times New Roman"/>
                <w:sz w:val="24"/>
                <w:szCs w:val="24"/>
                <w:lang w:val="en-US"/>
              </w:rPr>
              <w:t xml:space="preserve">Other emissions resulting from leaks are not </w:t>
            </w:r>
            <w:proofErr w:type="gramStart"/>
            <w:r w:rsidRPr="0074450F">
              <w:rPr>
                <w:rStyle w:val="ezkurwreuab5ozgtqnkl"/>
                <w:rFonts w:ascii="Times New Roman" w:hAnsi="Times New Roman" w:cs="Times New Roman"/>
                <w:sz w:val="24"/>
                <w:szCs w:val="24"/>
                <w:lang w:val="en-US"/>
              </w:rPr>
              <w:t>taken into account</w:t>
            </w:r>
            <w:proofErr w:type="gramEnd"/>
            <w:r w:rsidRPr="0074450F">
              <w:rPr>
                <w:rStyle w:val="ezkurwreuab5ozgtqnkl"/>
                <w:rFonts w:ascii="Times New Roman" w:hAnsi="Times New Roman" w:cs="Times New Roman"/>
                <w:sz w:val="24"/>
                <w:szCs w:val="24"/>
                <w:lang w:val="en-US"/>
              </w:rPr>
              <w:t xml:space="preserve">. Emissions that may arise from activities such as the construction of power plants and emissions associated with the use of fossil fuels (e.g., extraction, processing, transportation, etc.) are not </w:t>
            </w:r>
            <w:proofErr w:type="gramStart"/>
            <w:r w:rsidRPr="0074450F">
              <w:rPr>
                <w:rStyle w:val="ezkurwreuab5ozgtqnkl"/>
                <w:rFonts w:ascii="Times New Roman" w:hAnsi="Times New Roman" w:cs="Times New Roman"/>
                <w:sz w:val="24"/>
                <w:szCs w:val="24"/>
                <w:lang w:val="en-US"/>
              </w:rPr>
              <w:t>taken into account</w:t>
            </w:r>
            <w:bookmarkEnd w:id="15"/>
            <w:proofErr w:type="gramEnd"/>
            <w:r w:rsidR="00050FD3" w:rsidRPr="0074450F">
              <w:rPr>
                <w:rStyle w:val="ezkurwreuab5ozgtqnkl"/>
                <w:rFonts w:ascii="Times New Roman" w:hAnsi="Times New Roman" w:cs="Times New Roman"/>
                <w:sz w:val="24"/>
                <w:szCs w:val="24"/>
                <w:lang w:val="en-US"/>
              </w:rPr>
              <w:t>.</w:t>
            </w:r>
          </w:p>
          <w:p w14:paraId="7EA7A832" w14:textId="2D714FF4" w:rsidR="00050FD3" w:rsidRPr="0074450F" w:rsidRDefault="00050FD3" w:rsidP="00912F19">
            <w:pPr>
              <w:pBdr>
                <w:top w:val="nil"/>
                <w:left w:val="nil"/>
                <w:bottom w:val="nil"/>
                <w:right w:val="nil"/>
                <w:between w:val="nil"/>
              </w:pBdr>
              <w:tabs>
                <w:tab w:val="left" w:pos="269"/>
              </w:tabs>
              <w:spacing w:before="120"/>
              <w:ind w:left="127" w:right="95"/>
              <w:jc w:val="both"/>
              <w:rPr>
                <w:rFonts w:ascii="Times New Roman" w:eastAsia="Times New Roman" w:hAnsi="Times New Roman" w:cs="Times New Roman"/>
                <w:b/>
                <w:color w:val="000000"/>
                <w:sz w:val="24"/>
                <w:szCs w:val="24"/>
                <w:lang w:val="en-US"/>
              </w:rPr>
            </w:pPr>
            <w:r w:rsidRPr="0074450F">
              <w:rPr>
                <w:rFonts w:ascii="Times New Roman" w:eastAsia="Times New Roman" w:hAnsi="Times New Roman" w:cs="Times New Roman"/>
                <w:b/>
                <w:color w:val="000000"/>
                <w:sz w:val="24"/>
                <w:szCs w:val="24"/>
                <w:lang w:val="en-US"/>
              </w:rPr>
              <w:t xml:space="preserve">3. </w:t>
            </w:r>
            <w:r w:rsidR="0074450F" w:rsidRPr="0074450F">
              <w:rPr>
                <w:rFonts w:ascii="Times New Roman" w:eastAsia="Times New Roman" w:hAnsi="Times New Roman" w:cs="Times New Roman"/>
                <w:b/>
                <w:color w:val="000000"/>
                <w:sz w:val="24"/>
                <w:szCs w:val="24"/>
                <w:lang w:val="en-US"/>
              </w:rPr>
              <w:t>Amount of expected reduction and leakage of emissions</w:t>
            </w:r>
          </w:p>
          <w:p w14:paraId="00EC7D61" w14:textId="5A4E8E66" w:rsidR="00050FD3" w:rsidRPr="0074450F" w:rsidRDefault="0074450F" w:rsidP="00912F19">
            <w:pPr>
              <w:widowControl w:val="0"/>
              <w:tabs>
                <w:tab w:val="left" w:pos="269"/>
              </w:tabs>
              <w:ind w:left="127" w:right="95"/>
              <w:jc w:val="both"/>
              <w:rPr>
                <w:rFonts w:ascii="Times New Roman" w:eastAsia="Times New Roman" w:hAnsi="Times New Roman" w:cs="Times New Roman"/>
                <w:sz w:val="24"/>
                <w:szCs w:val="24"/>
                <w:lang w:val="en-US"/>
              </w:rPr>
            </w:pPr>
            <w:r w:rsidRPr="0074450F">
              <w:rPr>
                <w:rFonts w:ascii="Times New Roman" w:eastAsia="Times New Roman" w:hAnsi="Times New Roman" w:cs="Times New Roman"/>
                <w:sz w:val="24"/>
                <w:szCs w:val="24"/>
                <w:lang w:val="en-US"/>
              </w:rPr>
              <w:t>Expected greenhouse gas emission reductions are calculated using the formula below</w:t>
            </w:r>
            <w:r w:rsidR="00050FD3" w:rsidRPr="0074450F">
              <w:rPr>
                <w:rFonts w:ascii="Times New Roman" w:eastAsia="Times New Roman" w:hAnsi="Times New Roman" w:cs="Times New Roman"/>
                <w:sz w:val="24"/>
                <w:szCs w:val="24"/>
                <w:lang w:val="en-US"/>
              </w:rPr>
              <w:t>:</w:t>
            </w:r>
          </w:p>
          <w:p w14:paraId="0B92A56B" w14:textId="77777777" w:rsidR="00050FD3" w:rsidRPr="00204CB1"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center"/>
              <w:rPr>
                <w:rFonts w:ascii="Times New Roman" w:eastAsia="Times New Roman" w:hAnsi="Times New Roman" w:cs="Times New Roman"/>
                <w:sz w:val="24"/>
                <w:szCs w:val="24"/>
              </w:rPr>
            </w:pPr>
            <w:bookmarkStart w:id="16" w:name="_Hlk178603655"/>
            <w:r w:rsidRPr="00204CB1">
              <w:rPr>
                <w:rFonts w:ascii="Times New Roman" w:eastAsia="Times New Roman" w:hAnsi="Times New Roman" w:cs="Times New Roman"/>
                <w:i/>
                <w:sz w:val="24"/>
                <w:szCs w:val="24"/>
                <w:lang w:val="en-US"/>
              </w:rPr>
              <w:t>ER</w:t>
            </w:r>
            <w:r w:rsidRPr="00204CB1">
              <w:rPr>
                <w:rFonts w:ascii="Times New Roman" w:eastAsia="Times New Roman" w:hAnsi="Times New Roman" w:cs="Times New Roman"/>
                <w:i/>
                <w:sz w:val="24"/>
                <w:szCs w:val="24"/>
                <w:vertAlign w:val="subscript"/>
                <w:lang w:val="en-US"/>
              </w:rPr>
              <w:t>y</w:t>
            </w:r>
            <w:r w:rsidRPr="00204CB1">
              <w:rPr>
                <w:rFonts w:ascii="Times New Roman" w:eastAsia="Times New Roman" w:hAnsi="Times New Roman" w:cs="Times New Roman"/>
                <w:i/>
                <w:sz w:val="24"/>
                <w:szCs w:val="24"/>
              </w:rPr>
              <w:t xml:space="preserve"> = </w:t>
            </w:r>
            <w:proofErr w:type="spellStart"/>
            <w:r w:rsidRPr="00204CB1">
              <w:rPr>
                <w:rFonts w:ascii="Times New Roman" w:eastAsia="Times New Roman" w:hAnsi="Times New Roman" w:cs="Times New Roman"/>
                <w:i/>
                <w:sz w:val="24"/>
                <w:szCs w:val="24"/>
                <w:lang w:val="en-US"/>
              </w:rPr>
              <w:t>BE</w:t>
            </w:r>
            <w:r w:rsidRPr="00204CB1">
              <w:rPr>
                <w:rFonts w:ascii="Times New Roman" w:eastAsia="Times New Roman" w:hAnsi="Times New Roman" w:cs="Times New Roman"/>
                <w:i/>
                <w:sz w:val="24"/>
                <w:szCs w:val="24"/>
                <w:vertAlign w:val="subscript"/>
                <w:lang w:val="en-US"/>
              </w:rPr>
              <w:t>y</w:t>
            </w:r>
            <w:proofErr w:type="spellEnd"/>
            <w:r w:rsidRPr="00204CB1">
              <w:rPr>
                <w:rFonts w:ascii="Times New Roman" w:eastAsia="Times New Roman" w:hAnsi="Times New Roman" w:cs="Times New Roman"/>
                <w:i/>
                <w:sz w:val="24"/>
                <w:szCs w:val="24"/>
              </w:rPr>
              <w:t xml:space="preserve"> – </w:t>
            </w:r>
            <w:proofErr w:type="spellStart"/>
            <w:r w:rsidRPr="00204CB1">
              <w:rPr>
                <w:rFonts w:ascii="Times New Roman" w:eastAsia="Times New Roman" w:hAnsi="Times New Roman" w:cs="Times New Roman"/>
                <w:i/>
                <w:sz w:val="24"/>
                <w:szCs w:val="24"/>
                <w:lang w:val="en-US"/>
              </w:rPr>
              <w:t>PE</w:t>
            </w:r>
            <w:r w:rsidRPr="00204CB1">
              <w:rPr>
                <w:rFonts w:ascii="Times New Roman" w:eastAsia="Times New Roman" w:hAnsi="Times New Roman" w:cs="Times New Roman"/>
                <w:i/>
                <w:sz w:val="24"/>
                <w:szCs w:val="24"/>
                <w:vertAlign w:val="subscript"/>
                <w:lang w:val="en-US"/>
              </w:rPr>
              <w:t>y</w:t>
            </w:r>
            <w:proofErr w:type="spellEnd"/>
          </w:p>
          <w:p w14:paraId="13E0AFAC" w14:textId="2F7B41F1" w:rsidR="00050FD3" w:rsidRPr="0074450F" w:rsidRDefault="0074450F"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where</w:t>
            </w:r>
            <w:r w:rsidR="00050FD3" w:rsidRPr="0074450F">
              <w:rPr>
                <w:rFonts w:ascii="Times New Roman" w:eastAsia="Times New Roman" w:hAnsi="Times New Roman" w:cs="Times New Roman"/>
                <w:sz w:val="24"/>
                <w:szCs w:val="24"/>
                <w:lang w:val="en-US"/>
              </w:rPr>
              <w:t xml:space="preserve">:  </w:t>
            </w:r>
          </w:p>
          <w:p w14:paraId="2DC0287F" w14:textId="1743CF32" w:rsidR="00050FD3" w:rsidRPr="0074450F"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r w:rsidRPr="0074450F">
              <w:rPr>
                <w:rFonts w:ascii="Times New Roman" w:eastAsia="Times New Roman" w:hAnsi="Times New Roman" w:cs="Times New Roman"/>
                <w:i/>
                <w:sz w:val="24"/>
                <w:szCs w:val="24"/>
                <w:lang w:val="en-US"/>
              </w:rPr>
              <w:t>ER</w:t>
            </w:r>
            <w:r w:rsidRPr="0074450F">
              <w:rPr>
                <w:rFonts w:ascii="Times New Roman" w:eastAsia="Times New Roman" w:hAnsi="Times New Roman" w:cs="Times New Roman"/>
                <w:i/>
                <w:sz w:val="24"/>
                <w:szCs w:val="24"/>
                <w:vertAlign w:val="subscript"/>
                <w:lang w:val="en-US"/>
              </w:rPr>
              <w:t>y</w:t>
            </w:r>
            <w:r w:rsidRPr="0074450F">
              <w:rPr>
                <w:rFonts w:ascii="Times New Roman" w:eastAsia="Times New Roman" w:hAnsi="Times New Roman" w:cs="Times New Roman"/>
                <w:sz w:val="24"/>
                <w:szCs w:val="24"/>
                <w:lang w:val="en-US"/>
              </w:rPr>
              <w:t xml:space="preserve"> - </w:t>
            </w:r>
            <w:bookmarkStart w:id="17" w:name="_Hlk218446598"/>
            <w:r w:rsidR="0074450F" w:rsidRPr="0074450F">
              <w:rPr>
                <w:rFonts w:ascii="Times New Roman" w:hAnsi="Times New Roman" w:cs="Times New Roman"/>
                <w:color w:val="000000"/>
                <w:sz w:val="24"/>
                <w:szCs w:val="24"/>
                <w:lang w:val="en-US"/>
              </w:rPr>
              <w:t>emissions reduction</w:t>
            </w:r>
            <w:r w:rsidR="00C8155E">
              <w:rPr>
                <w:rFonts w:ascii="Times New Roman" w:hAnsi="Times New Roman" w:cs="Times New Roman"/>
                <w:color w:val="000000"/>
                <w:sz w:val="24"/>
                <w:szCs w:val="24"/>
                <w:lang w:val="en-US"/>
              </w:rPr>
              <w:t xml:space="preserve"> per year</w:t>
            </w:r>
            <w:r w:rsidR="0074450F" w:rsidRPr="0074450F">
              <w:rPr>
                <w:rFonts w:ascii="Times New Roman" w:hAnsi="Times New Roman" w:cs="Times New Roman"/>
                <w:color w:val="000000"/>
                <w:sz w:val="24"/>
                <w:szCs w:val="24"/>
                <w:lang w:val="en-US"/>
              </w:rPr>
              <w:t xml:space="preserve"> (tCO2-eq/year)</w:t>
            </w:r>
            <w:bookmarkEnd w:id="17"/>
          </w:p>
          <w:p w14:paraId="3FDE6B83" w14:textId="01206223" w:rsidR="00050FD3" w:rsidRPr="0074450F"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proofErr w:type="spellStart"/>
            <w:r w:rsidRPr="0074450F">
              <w:rPr>
                <w:rFonts w:ascii="Times New Roman" w:eastAsia="Times New Roman" w:hAnsi="Times New Roman" w:cs="Times New Roman"/>
                <w:i/>
                <w:sz w:val="24"/>
                <w:szCs w:val="24"/>
                <w:lang w:val="en-US"/>
              </w:rPr>
              <w:t>BE</w:t>
            </w:r>
            <w:r w:rsidRPr="0074450F">
              <w:rPr>
                <w:rFonts w:ascii="Times New Roman" w:eastAsia="Times New Roman" w:hAnsi="Times New Roman" w:cs="Times New Roman"/>
                <w:i/>
                <w:sz w:val="24"/>
                <w:szCs w:val="24"/>
                <w:vertAlign w:val="subscript"/>
                <w:lang w:val="en-US"/>
              </w:rPr>
              <w:t>y</w:t>
            </w:r>
            <w:proofErr w:type="spellEnd"/>
            <w:r w:rsidRPr="0074450F">
              <w:rPr>
                <w:rFonts w:ascii="Times New Roman" w:eastAsia="Times New Roman" w:hAnsi="Times New Roman" w:cs="Times New Roman"/>
                <w:sz w:val="24"/>
                <w:szCs w:val="24"/>
                <w:lang w:val="en-US"/>
              </w:rPr>
              <w:t xml:space="preserve"> – </w:t>
            </w:r>
            <w:bookmarkStart w:id="18" w:name="_Hlk218446608"/>
            <w:r w:rsidR="0074450F" w:rsidRPr="0074450F">
              <w:rPr>
                <w:rFonts w:ascii="Times New Roman" w:hAnsi="Times New Roman" w:cs="Times New Roman"/>
                <w:color w:val="000000"/>
                <w:sz w:val="24"/>
                <w:szCs w:val="24"/>
                <w:lang w:val="en-US"/>
              </w:rPr>
              <w:t>baseline emissions per year (tCO2/year)</w:t>
            </w:r>
            <w:bookmarkEnd w:id="18"/>
          </w:p>
          <w:p w14:paraId="52CF5AD7" w14:textId="320A6676" w:rsidR="00050FD3" w:rsidRPr="0074450F"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proofErr w:type="spellStart"/>
            <w:r w:rsidRPr="0074450F">
              <w:rPr>
                <w:rFonts w:ascii="Times New Roman" w:eastAsia="Times New Roman" w:hAnsi="Times New Roman" w:cs="Times New Roman"/>
                <w:i/>
                <w:sz w:val="24"/>
                <w:szCs w:val="24"/>
                <w:lang w:val="en-US"/>
              </w:rPr>
              <w:t>PE</w:t>
            </w:r>
            <w:r w:rsidRPr="0074450F">
              <w:rPr>
                <w:rFonts w:ascii="Times New Roman" w:eastAsia="Times New Roman" w:hAnsi="Times New Roman" w:cs="Times New Roman"/>
                <w:i/>
                <w:sz w:val="24"/>
                <w:szCs w:val="24"/>
                <w:vertAlign w:val="subscript"/>
                <w:lang w:val="en-US"/>
              </w:rPr>
              <w:t>y</w:t>
            </w:r>
            <w:proofErr w:type="spellEnd"/>
            <w:r w:rsidRPr="0074450F">
              <w:rPr>
                <w:rFonts w:ascii="Times New Roman" w:eastAsia="Times New Roman" w:hAnsi="Times New Roman" w:cs="Times New Roman"/>
                <w:sz w:val="24"/>
                <w:szCs w:val="24"/>
                <w:lang w:val="en-US"/>
              </w:rPr>
              <w:t xml:space="preserve"> – </w:t>
            </w:r>
            <w:bookmarkStart w:id="19" w:name="_Hlk218446617"/>
            <w:r w:rsidR="0074450F" w:rsidRPr="0074450F">
              <w:rPr>
                <w:rFonts w:ascii="Times New Roman" w:hAnsi="Times New Roman" w:cs="Times New Roman"/>
                <w:color w:val="000000"/>
                <w:sz w:val="24"/>
                <w:szCs w:val="24"/>
                <w:lang w:val="en-US"/>
              </w:rPr>
              <w:t>project emissions per year (tCO2-eq/year), emissions from the WPP project are equal to zero</w:t>
            </w:r>
            <w:bookmarkEnd w:id="19"/>
            <w:r w:rsidRPr="0074450F">
              <w:rPr>
                <w:rFonts w:ascii="Times New Roman" w:hAnsi="Times New Roman" w:cs="Times New Roman"/>
                <w:color w:val="000000"/>
                <w:sz w:val="24"/>
                <w:szCs w:val="24"/>
                <w:lang w:val="en-US"/>
              </w:rPr>
              <w:t>.</w:t>
            </w:r>
          </w:p>
          <w:bookmarkEnd w:id="16"/>
          <w:p w14:paraId="77DCCEF5" w14:textId="65DA282C" w:rsidR="00050FD3" w:rsidRPr="0074450F" w:rsidRDefault="0074450F" w:rsidP="00912F19">
            <w:pPr>
              <w:ind w:left="127"/>
              <w:jc w:val="both"/>
              <w:rPr>
                <w:rFonts w:ascii="Times New Roman" w:hAnsi="Times New Roman" w:cs="Times New Roman"/>
                <w:color w:val="000000"/>
                <w:sz w:val="24"/>
                <w:szCs w:val="24"/>
                <w:lang w:val="en-US"/>
              </w:rPr>
            </w:pPr>
            <w:r w:rsidRPr="0074450F">
              <w:rPr>
                <w:rFonts w:ascii="Times New Roman" w:hAnsi="Times New Roman" w:cs="Times New Roman"/>
                <w:color w:val="000000"/>
                <w:sz w:val="24"/>
                <w:szCs w:val="24"/>
                <w:lang w:val="en-US"/>
              </w:rPr>
              <w:t>Emissions from leaks are not considered</w:t>
            </w:r>
            <w:r w:rsidR="00050FD3" w:rsidRPr="0074450F">
              <w:rPr>
                <w:rFonts w:ascii="Times New Roman" w:hAnsi="Times New Roman" w:cs="Times New Roman"/>
                <w:color w:val="000000"/>
                <w:sz w:val="24"/>
                <w:szCs w:val="24"/>
                <w:lang w:val="en-US"/>
              </w:rPr>
              <w:t>.</w:t>
            </w:r>
          </w:p>
          <w:p w14:paraId="2CD0DDE3" w14:textId="06FDD89B" w:rsidR="00050FD3" w:rsidRPr="0074450F" w:rsidRDefault="0074450F" w:rsidP="00912F19">
            <w:pPr>
              <w:widowControl w:val="0"/>
              <w:tabs>
                <w:tab w:val="left" w:pos="269"/>
              </w:tabs>
              <w:ind w:left="127" w:right="95"/>
              <w:jc w:val="both"/>
              <w:rPr>
                <w:rFonts w:ascii="Times New Roman" w:eastAsia="Times New Roman" w:hAnsi="Times New Roman" w:cs="Times New Roman"/>
                <w:b/>
                <w:sz w:val="24"/>
                <w:szCs w:val="24"/>
                <w:lang w:val="en-US"/>
              </w:rPr>
            </w:pPr>
            <w:r w:rsidRPr="0074450F">
              <w:rPr>
                <w:rFonts w:ascii="Times New Roman" w:eastAsia="Times New Roman" w:hAnsi="Times New Roman" w:cs="Times New Roman"/>
                <w:sz w:val="24"/>
                <w:szCs w:val="24"/>
                <w:lang w:val="en-US"/>
              </w:rPr>
              <w:t>According to this formula, the annual reduction in greenhouse gas emissions will amount to 72,430 tCO2-eq/year.</w:t>
            </w:r>
          </w:p>
          <w:p w14:paraId="324B9A46" w14:textId="04550428" w:rsidR="00050FD3" w:rsidRPr="0074450F"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bCs/>
                <w:sz w:val="24"/>
                <w:szCs w:val="24"/>
                <w:lang w:val="en-US"/>
              </w:rPr>
            </w:pPr>
            <w:r w:rsidRPr="00204CB1">
              <w:rPr>
                <w:rFonts w:ascii="Times New Roman" w:eastAsia="Times New Roman" w:hAnsi="Times New Roman" w:cs="Times New Roman"/>
                <w:bCs/>
                <w:i/>
                <w:sz w:val="24"/>
                <w:szCs w:val="24"/>
                <w:lang w:val="en-US"/>
              </w:rPr>
              <w:t>ER</w:t>
            </w:r>
            <w:r w:rsidRPr="00204CB1">
              <w:rPr>
                <w:rFonts w:ascii="Times New Roman" w:eastAsia="Times New Roman" w:hAnsi="Times New Roman" w:cs="Times New Roman"/>
                <w:bCs/>
                <w:i/>
                <w:sz w:val="24"/>
                <w:szCs w:val="24"/>
                <w:vertAlign w:val="subscript"/>
                <w:lang w:val="en-US"/>
              </w:rPr>
              <w:t>y</w:t>
            </w:r>
            <w:r w:rsidRPr="0074450F">
              <w:rPr>
                <w:rFonts w:ascii="Times New Roman" w:eastAsia="Times New Roman" w:hAnsi="Times New Roman" w:cs="Times New Roman"/>
                <w:bCs/>
                <w:i/>
                <w:sz w:val="24"/>
                <w:szCs w:val="24"/>
                <w:lang w:val="en-US"/>
              </w:rPr>
              <w:t xml:space="preserve"> = </w:t>
            </w:r>
            <w:proofErr w:type="spellStart"/>
            <w:r w:rsidRPr="00204CB1">
              <w:rPr>
                <w:rFonts w:ascii="Times New Roman" w:eastAsia="Times New Roman" w:hAnsi="Times New Roman" w:cs="Times New Roman"/>
                <w:bCs/>
                <w:i/>
                <w:sz w:val="24"/>
                <w:szCs w:val="24"/>
                <w:lang w:val="en-US"/>
              </w:rPr>
              <w:t>BE</w:t>
            </w:r>
            <w:r w:rsidRPr="00204CB1">
              <w:rPr>
                <w:rFonts w:ascii="Times New Roman" w:eastAsia="Times New Roman" w:hAnsi="Times New Roman" w:cs="Times New Roman"/>
                <w:bCs/>
                <w:i/>
                <w:sz w:val="24"/>
                <w:szCs w:val="24"/>
                <w:vertAlign w:val="subscript"/>
                <w:lang w:val="en-US"/>
              </w:rPr>
              <w:t>y</w:t>
            </w:r>
            <w:proofErr w:type="spellEnd"/>
            <w:r w:rsidRPr="0074450F">
              <w:rPr>
                <w:rFonts w:ascii="Times New Roman" w:eastAsia="Times New Roman" w:hAnsi="Times New Roman" w:cs="Times New Roman"/>
                <w:bCs/>
                <w:i/>
                <w:sz w:val="24"/>
                <w:szCs w:val="24"/>
                <w:lang w:val="en-US"/>
              </w:rPr>
              <w:t xml:space="preserve"> – </w:t>
            </w:r>
            <w:proofErr w:type="spellStart"/>
            <w:r w:rsidRPr="00204CB1">
              <w:rPr>
                <w:rFonts w:ascii="Times New Roman" w:eastAsia="Times New Roman" w:hAnsi="Times New Roman" w:cs="Times New Roman"/>
                <w:bCs/>
                <w:i/>
                <w:sz w:val="24"/>
                <w:szCs w:val="24"/>
                <w:lang w:val="en-US"/>
              </w:rPr>
              <w:t>PE</w:t>
            </w:r>
            <w:r w:rsidRPr="00204CB1">
              <w:rPr>
                <w:rFonts w:ascii="Times New Roman" w:eastAsia="Times New Roman" w:hAnsi="Times New Roman" w:cs="Times New Roman"/>
                <w:bCs/>
                <w:i/>
                <w:sz w:val="24"/>
                <w:szCs w:val="24"/>
                <w:vertAlign w:val="subscript"/>
                <w:lang w:val="en-US"/>
              </w:rPr>
              <w:t>y</w:t>
            </w:r>
            <w:proofErr w:type="spellEnd"/>
            <w:r w:rsidRPr="0074450F">
              <w:rPr>
                <w:rFonts w:ascii="Times New Roman" w:eastAsia="Times New Roman" w:hAnsi="Times New Roman" w:cs="Times New Roman"/>
                <w:bCs/>
                <w:i/>
                <w:sz w:val="24"/>
                <w:szCs w:val="24"/>
                <w:lang w:val="en-US"/>
              </w:rPr>
              <w:t xml:space="preserve"> = </w:t>
            </w:r>
            <w:r w:rsidR="0074450F" w:rsidRPr="0074450F">
              <w:rPr>
                <w:rFonts w:ascii="Times New Roman" w:eastAsia="Times New Roman" w:hAnsi="Times New Roman" w:cs="Times New Roman"/>
                <w:sz w:val="24"/>
                <w:szCs w:val="24"/>
                <w:lang w:val="en-US"/>
              </w:rPr>
              <w:t>72,430 tCO2-eq/year</w:t>
            </w:r>
            <w:r w:rsidR="0074450F" w:rsidRPr="0074450F">
              <w:rPr>
                <w:rFonts w:ascii="Times New Roman" w:eastAsia="Times New Roman" w:hAnsi="Times New Roman" w:cs="Times New Roman"/>
                <w:bCs/>
                <w:sz w:val="24"/>
                <w:szCs w:val="24"/>
                <w:lang w:val="en-US"/>
              </w:rPr>
              <w:t xml:space="preserve"> </w:t>
            </w:r>
            <w:r w:rsidRPr="0074450F">
              <w:rPr>
                <w:rFonts w:ascii="Times New Roman" w:eastAsia="Times New Roman" w:hAnsi="Times New Roman" w:cs="Times New Roman"/>
                <w:bCs/>
                <w:sz w:val="24"/>
                <w:szCs w:val="24"/>
                <w:lang w:val="en-US"/>
              </w:rPr>
              <w:t xml:space="preserve">- 0 </w:t>
            </w:r>
            <w:r w:rsidR="0074450F" w:rsidRPr="0074450F">
              <w:rPr>
                <w:rFonts w:ascii="Times New Roman" w:eastAsia="Times New Roman" w:hAnsi="Times New Roman" w:cs="Times New Roman"/>
                <w:sz w:val="24"/>
                <w:szCs w:val="24"/>
                <w:lang w:val="en-US"/>
              </w:rPr>
              <w:t>tCO2-eq</w:t>
            </w:r>
            <w:r w:rsidR="0074450F" w:rsidRPr="0074450F">
              <w:rPr>
                <w:rFonts w:ascii="Times New Roman" w:eastAsia="Times New Roman" w:hAnsi="Times New Roman" w:cs="Times New Roman"/>
                <w:bCs/>
                <w:i/>
                <w:sz w:val="24"/>
                <w:szCs w:val="24"/>
                <w:lang w:val="en-US"/>
              </w:rPr>
              <w:t xml:space="preserve"> </w:t>
            </w:r>
            <w:r w:rsidRPr="0074450F">
              <w:rPr>
                <w:rFonts w:ascii="Times New Roman" w:eastAsia="Times New Roman" w:hAnsi="Times New Roman" w:cs="Times New Roman"/>
                <w:bCs/>
                <w:i/>
                <w:sz w:val="24"/>
                <w:szCs w:val="24"/>
                <w:lang w:val="en-US"/>
              </w:rPr>
              <w:t xml:space="preserve">= </w:t>
            </w:r>
            <w:r w:rsidR="0074450F" w:rsidRPr="0074450F">
              <w:rPr>
                <w:rFonts w:ascii="Times New Roman" w:eastAsia="Times New Roman" w:hAnsi="Times New Roman" w:cs="Times New Roman"/>
                <w:sz w:val="24"/>
                <w:szCs w:val="24"/>
                <w:lang w:val="en-US"/>
              </w:rPr>
              <w:t>72,430 tCO2-eq/year</w:t>
            </w:r>
          </w:p>
          <w:p w14:paraId="1B284928" w14:textId="632DF73B" w:rsidR="00050FD3" w:rsidRPr="0074450F" w:rsidRDefault="0074450F" w:rsidP="00912F19">
            <w:pPr>
              <w:widowControl w:val="0"/>
              <w:tabs>
                <w:tab w:val="left" w:pos="269"/>
              </w:tabs>
              <w:ind w:left="127" w:right="95"/>
              <w:jc w:val="both"/>
              <w:rPr>
                <w:rFonts w:ascii="Times New Roman" w:eastAsia="Times New Roman" w:hAnsi="Times New Roman" w:cs="Times New Roman"/>
                <w:sz w:val="24"/>
                <w:szCs w:val="24"/>
                <w:lang w:val="en-US"/>
              </w:rPr>
            </w:pPr>
            <w:r w:rsidRPr="0074450F">
              <w:rPr>
                <w:rFonts w:ascii="Times New Roman" w:eastAsia="Times New Roman" w:hAnsi="Times New Roman" w:cs="Times New Roman"/>
                <w:sz w:val="24"/>
                <w:szCs w:val="24"/>
                <w:lang w:val="en-US"/>
              </w:rPr>
              <w:t xml:space="preserve">The potential volume of GHG emissions reductions during the period of offset unit issuance from 2026 to 2051 (25 years) will amount to </w:t>
            </w:r>
            <w:r w:rsidRPr="0074450F">
              <w:rPr>
                <w:rFonts w:ascii="Times New Roman" w:eastAsia="Times New Roman" w:hAnsi="Times New Roman" w:cs="Times New Roman"/>
                <w:b/>
                <w:bCs/>
                <w:sz w:val="24"/>
                <w:szCs w:val="24"/>
                <w:lang w:val="en-US"/>
              </w:rPr>
              <w:t>1,810,750 tCO2-eq</w:t>
            </w:r>
            <w:r w:rsidRPr="0074450F">
              <w:rPr>
                <w:rFonts w:ascii="Times New Roman" w:eastAsia="Times New Roman" w:hAnsi="Times New Roman" w:cs="Times New Roman"/>
                <w:sz w:val="24"/>
                <w:szCs w:val="24"/>
                <w:lang w:val="en-US"/>
              </w:rPr>
              <w:t xml:space="preserve"> for the entire project period</w:t>
            </w:r>
            <w:r w:rsidR="00050FD3" w:rsidRPr="0074450F">
              <w:rPr>
                <w:rFonts w:ascii="Times New Roman" w:eastAsia="Times New Roman" w:hAnsi="Times New Roman" w:cs="Times New Roman"/>
                <w:sz w:val="24"/>
                <w:szCs w:val="24"/>
                <w:lang w:val="en-US"/>
              </w:rPr>
              <w:t>.</w:t>
            </w:r>
          </w:p>
          <w:p w14:paraId="738B543A" w14:textId="173B565F" w:rsidR="00050FD3" w:rsidRPr="0074450F" w:rsidRDefault="00050FD3" w:rsidP="00912F19">
            <w:pPr>
              <w:pBdr>
                <w:top w:val="nil"/>
                <w:left w:val="nil"/>
                <w:bottom w:val="nil"/>
                <w:right w:val="nil"/>
                <w:between w:val="nil"/>
              </w:pBdr>
              <w:tabs>
                <w:tab w:val="left" w:pos="269"/>
              </w:tabs>
              <w:spacing w:before="120"/>
              <w:ind w:left="127" w:right="95"/>
              <w:jc w:val="both"/>
              <w:rPr>
                <w:rFonts w:ascii="Times New Roman" w:eastAsia="Times New Roman" w:hAnsi="Times New Roman" w:cs="Times New Roman"/>
                <w:b/>
                <w:color w:val="000000"/>
                <w:sz w:val="24"/>
                <w:szCs w:val="24"/>
                <w:lang w:val="en-US"/>
              </w:rPr>
            </w:pPr>
            <w:r w:rsidRPr="0074450F">
              <w:rPr>
                <w:rFonts w:ascii="Times New Roman" w:eastAsia="Times New Roman" w:hAnsi="Times New Roman" w:cs="Times New Roman"/>
                <w:b/>
                <w:color w:val="000000"/>
                <w:sz w:val="24"/>
                <w:szCs w:val="24"/>
                <w:lang w:val="en-US"/>
              </w:rPr>
              <w:t xml:space="preserve">4. </w:t>
            </w:r>
            <w:r w:rsidR="0074450F" w:rsidRPr="0074450F">
              <w:rPr>
                <w:rFonts w:ascii="Times New Roman" w:eastAsia="Times New Roman" w:hAnsi="Times New Roman" w:cs="Times New Roman"/>
                <w:b/>
                <w:color w:val="000000"/>
                <w:sz w:val="24"/>
                <w:szCs w:val="24"/>
                <w:lang w:val="en-US"/>
              </w:rPr>
              <w:t>Estimated emissions under the baseline scenario</w:t>
            </w:r>
          </w:p>
          <w:p w14:paraId="432B26F6" w14:textId="17047949" w:rsidR="00050FD3" w:rsidRPr="00035C17" w:rsidRDefault="00035C17" w:rsidP="00912F19">
            <w:pPr>
              <w:widowControl w:val="0"/>
              <w:tabs>
                <w:tab w:val="left" w:pos="269"/>
              </w:tabs>
              <w:ind w:left="127" w:right="95"/>
              <w:jc w:val="both"/>
              <w:rPr>
                <w:rFonts w:ascii="Times New Roman" w:eastAsia="Times New Roman" w:hAnsi="Times New Roman" w:cs="Times New Roman"/>
                <w:sz w:val="24"/>
                <w:szCs w:val="24"/>
                <w:lang w:val="en-US"/>
              </w:rPr>
            </w:pPr>
            <w:r w:rsidRPr="00035C17">
              <w:rPr>
                <w:rFonts w:ascii="Times New Roman" w:eastAsia="Times New Roman" w:hAnsi="Times New Roman" w:cs="Times New Roman"/>
                <w:sz w:val="24"/>
                <w:szCs w:val="24"/>
                <w:lang w:val="en-US"/>
              </w:rPr>
              <w:t>Emissions under the baseline scenario were calculated according to international methodology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of the </w:t>
            </w:r>
            <w:r w:rsidRPr="00DC61F5">
              <w:rPr>
                <w:rFonts w:ascii="Times New Roman" w:eastAsia="Times New Roman" w:hAnsi="Times New Roman" w:cs="Times New Roman"/>
                <w:sz w:val="24"/>
                <w:szCs w:val="24"/>
                <w:lang w:val="en-US"/>
              </w:rPr>
              <w:t>UNFCCC CDM ACM0002 “Electricity generation from grid-connected renewable energy sources”</w:t>
            </w:r>
            <w:r>
              <w:rPr>
                <w:rFonts w:ascii="Times New Roman" w:eastAsia="Times New Roman" w:hAnsi="Times New Roman" w:cs="Times New Roman"/>
                <w:sz w:val="24"/>
                <w:szCs w:val="24"/>
                <w:lang w:val="en-US"/>
              </w:rPr>
              <w:t xml:space="preserve"> </w:t>
            </w:r>
            <w:r w:rsidRPr="0074450F">
              <w:rPr>
                <w:rFonts w:ascii="Times New Roman" w:eastAsia="Times New Roman" w:hAnsi="Times New Roman" w:cs="Times New Roman"/>
                <w:sz w:val="24"/>
                <w:szCs w:val="24"/>
                <w:lang w:val="en-US"/>
              </w:rPr>
              <w:t>using the formula below</w:t>
            </w:r>
            <w:r w:rsidR="00050FD3" w:rsidRPr="00035C17">
              <w:rPr>
                <w:rFonts w:ascii="Times New Roman" w:eastAsia="Times New Roman" w:hAnsi="Times New Roman" w:cs="Times New Roman"/>
                <w:sz w:val="24"/>
                <w:szCs w:val="24"/>
                <w:lang w:val="en-US"/>
              </w:rPr>
              <w:t xml:space="preserve">: </w:t>
            </w:r>
          </w:p>
          <w:p w14:paraId="698288CD" w14:textId="2E0FDAA6" w:rsidR="00050FD3" w:rsidRPr="00526E26" w:rsidRDefault="00050FD3" w:rsidP="00912F19">
            <w:pPr>
              <w:widowControl w:val="0"/>
              <w:tabs>
                <w:tab w:val="left" w:pos="269"/>
              </w:tabs>
              <w:ind w:left="127" w:right="95"/>
              <w:jc w:val="center"/>
              <w:rPr>
                <w:rFonts w:ascii="Times New Roman" w:eastAsia="Times New Roman" w:hAnsi="Times New Roman" w:cs="Times New Roman"/>
                <w:i/>
                <w:sz w:val="24"/>
                <w:szCs w:val="24"/>
                <w:lang w:val="fr-FR"/>
              </w:rPr>
            </w:pPr>
            <w:bookmarkStart w:id="20" w:name="_Hlk178603614"/>
            <w:bookmarkStart w:id="21" w:name="_Hlk178603850"/>
            <w:proofErr w:type="spellStart"/>
            <w:r w:rsidRPr="00526E26">
              <w:rPr>
                <w:rFonts w:ascii="Times New Roman" w:eastAsia="Times New Roman" w:hAnsi="Times New Roman" w:cs="Times New Roman"/>
                <w:i/>
                <w:sz w:val="24"/>
                <w:szCs w:val="24"/>
                <w:lang w:val="fr-FR"/>
              </w:rPr>
              <w:lastRenderedPageBreak/>
              <w:t>BE</w:t>
            </w:r>
            <w:r w:rsidRPr="00526E26">
              <w:rPr>
                <w:rFonts w:ascii="Times New Roman" w:eastAsia="Times New Roman" w:hAnsi="Times New Roman" w:cs="Times New Roman"/>
                <w:i/>
                <w:sz w:val="24"/>
                <w:szCs w:val="24"/>
                <w:vertAlign w:val="subscript"/>
                <w:lang w:val="fr-FR"/>
              </w:rPr>
              <w:t>y</w:t>
            </w:r>
            <w:proofErr w:type="spellEnd"/>
            <w:r w:rsidRPr="00526E26">
              <w:rPr>
                <w:rFonts w:ascii="Times New Roman" w:eastAsia="Times New Roman" w:hAnsi="Times New Roman" w:cs="Times New Roman"/>
                <w:i/>
                <w:sz w:val="24"/>
                <w:szCs w:val="24"/>
                <w:lang w:val="fr-FR"/>
              </w:rPr>
              <w:t xml:space="preserve"> = </w:t>
            </w:r>
            <w:proofErr w:type="spellStart"/>
            <w:proofErr w:type="gramStart"/>
            <w:r w:rsidRPr="00526E26">
              <w:rPr>
                <w:rFonts w:ascii="Times New Roman" w:eastAsia="Times New Roman" w:hAnsi="Times New Roman" w:cs="Times New Roman"/>
                <w:i/>
                <w:sz w:val="24"/>
                <w:szCs w:val="24"/>
                <w:lang w:val="fr-FR"/>
              </w:rPr>
              <w:t>EG</w:t>
            </w:r>
            <w:r w:rsidRPr="00526E26">
              <w:rPr>
                <w:rFonts w:ascii="Times New Roman" w:eastAsia="Times New Roman" w:hAnsi="Times New Roman" w:cs="Times New Roman"/>
                <w:i/>
                <w:sz w:val="24"/>
                <w:szCs w:val="24"/>
                <w:vertAlign w:val="subscript"/>
                <w:lang w:val="fr-FR"/>
              </w:rPr>
              <w:t>PJ,y</w:t>
            </w:r>
            <w:proofErr w:type="spellEnd"/>
            <w:proofErr w:type="gramEnd"/>
            <w:r w:rsidRPr="00526E26">
              <w:rPr>
                <w:rFonts w:ascii="Times New Roman" w:eastAsia="Times New Roman" w:hAnsi="Times New Roman" w:cs="Times New Roman"/>
                <w:i/>
                <w:sz w:val="24"/>
                <w:szCs w:val="24"/>
                <w:lang w:val="fr-FR"/>
              </w:rPr>
              <w:t xml:space="preserve"> * </w:t>
            </w:r>
            <w:proofErr w:type="spellStart"/>
            <w:proofErr w:type="gramStart"/>
            <w:r w:rsidRPr="00526E26">
              <w:rPr>
                <w:rFonts w:ascii="Times New Roman" w:eastAsia="Times New Roman" w:hAnsi="Times New Roman" w:cs="Times New Roman"/>
                <w:i/>
                <w:sz w:val="24"/>
                <w:szCs w:val="24"/>
                <w:lang w:val="fr-FR"/>
              </w:rPr>
              <w:t>EF</w:t>
            </w:r>
            <w:r w:rsidRPr="00526E26">
              <w:rPr>
                <w:rFonts w:ascii="Times New Roman" w:eastAsia="Times New Roman" w:hAnsi="Times New Roman" w:cs="Times New Roman"/>
                <w:i/>
                <w:sz w:val="24"/>
                <w:szCs w:val="24"/>
                <w:vertAlign w:val="subscript"/>
                <w:lang w:val="fr-FR"/>
              </w:rPr>
              <w:t>grid,CM</w:t>
            </w:r>
            <w:proofErr w:type="gramEnd"/>
            <w:r w:rsidRPr="00526E26">
              <w:rPr>
                <w:rFonts w:ascii="Times New Roman" w:eastAsia="Times New Roman" w:hAnsi="Times New Roman" w:cs="Times New Roman"/>
                <w:i/>
                <w:sz w:val="24"/>
                <w:szCs w:val="24"/>
                <w:vertAlign w:val="subscript"/>
                <w:lang w:val="fr-FR"/>
              </w:rPr>
              <w:t>,y</w:t>
            </w:r>
            <w:proofErr w:type="spellEnd"/>
          </w:p>
          <w:p w14:paraId="4FC70DB8" w14:textId="3DCFCED7" w:rsidR="00050FD3" w:rsidRPr="00035C17" w:rsidRDefault="00035C17"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where</w:t>
            </w:r>
            <w:r w:rsidR="00050FD3" w:rsidRPr="00035C17">
              <w:rPr>
                <w:rFonts w:ascii="Times New Roman" w:eastAsia="Times New Roman" w:hAnsi="Times New Roman" w:cs="Times New Roman"/>
                <w:sz w:val="24"/>
                <w:szCs w:val="24"/>
                <w:lang w:val="en-US"/>
              </w:rPr>
              <w:t>:</w:t>
            </w:r>
          </w:p>
          <w:p w14:paraId="22661F3E" w14:textId="3998241B" w:rsidR="00050FD3" w:rsidRPr="00035C17"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proofErr w:type="spellStart"/>
            <w:r w:rsidRPr="00035C17">
              <w:rPr>
                <w:rFonts w:ascii="Times New Roman" w:eastAsia="Times New Roman" w:hAnsi="Times New Roman" w:cs="Times New Roman"/>
                <w:i/>
                <w:sz w:val="24"/>
                <w:szCs w:val="24"/>
                <w:lang w:val="en-US"/>
              </w:rPr>
              <w:t>BE</w:t>
            </w:r>
            <w:r w:rsidRPr="00035C17">
              <w:rPr>
                <w:rFonts w:ascii="Times New Roman" w:eastAsia="Times New Roman" w:hAnsi="Times New Roman" w:cs="Times New Roman"/>
                <w:i/>
                <w:sz w:val="24"/>
                <w:szCs w:val="24"/>
                <w:vertAlign w:val="subscript"/>
                <w:lang w:val="en-US"/>
              </w:rPr>
              <w:t>y</w:t>
            </w:r>
            <w:proofErr w:type="spellEnd"/>
            <w:r w:rsidRPr="00035C17">
              <w:rPr>
                <w:rFonts w:ascii="Times New Roman" w:eastAsia="Times New Roman" w:hAnsi="Times New Roman" w:cs="Times New Roman"/>
                <w:sz w:val="24"/>
                <w:szCs w:val="24"/>
                <w:lang w:val="en-US"/>
              </w:rPr>
              <w:t xml:space="preserve"> - </w:t>
            </w:r>
            <w:bookmarkStart w:id="22" w:name="_Hlk218448274"/>
            <w:r w:rsidR="00035C17" w:rsidRPr="00035C17">
              <w:rPr>
                <w:rFonts w:ascii="Times New Roman" w:hAnsi="Times New Roman" w:cs="Times New Roman"/>
                <w:color w:val="000000"/>
                <w:sz w:val="24"/>
                <w:szCs w:val="24"/>
                <w:lang w:val="en-US"/>
              </w:rPr>
              <w:t>baseline emissions per year (tCO2/year)</w:t>
            </w:r>
            <w:bookmarkEnd w:id="22"/>
          </w:p>
          <w:p w14:paraId="42C9475E" w14:textId="2FEC9306" w:rsidR="00050FD3" w:rsidRPr="00035C17"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eastAsia="Times New Roman" w:hAnsi="Times New Roman" w:cs="Times New Roman"/>
                <w:sz w:val="24"/>
                <w:szCs w:val="24"/>
                <w:lang w:val="en-US"/>
              </w:rPr>
            </w:pPr>
            <w:proofErr w:type="spellStart"/>
            <w:proofErr w:type="gramStart"/>
            <w:r w:rsidRPr="00204CB1">
              <w:rPr>
                <w:rFonts w:ascii="Times New Roman" w:eastAsia="Times New Roman" w:hAnsi="Times New Roman" w:cs="Times New Roman"/>
                <w:i/>
                <w:sz w:val="24"/>
                <w:szCs w:val="24"/>
                <w:lang w:val="en-US"/>
              </w:rPr>
              <w:t>EG</w:t>
            </w:r>
            <w:r w:rsidRPr="00204CB1">
              <w:rPr>
                <w:rFonts w:ascii="Times New Roman" w:eastAsia="Times New Roman" w:hAnsi="Times New Roman" w:cs="Times New Roman"/>
                <w:i/>
                <w:sz w:val="24"/>
                <w:szCs w:val="24"/>
                <w:vertAlign w:val="subscript"/>
                <w:lang w:val="en-US"/>
              </w:rPr>
              <w:t>PJ</w:t>
            </w:r>
            <w:r w:rsidRPr="00035C17">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y</w:t>
            </w:r>
            <w:proofErr w:type="spellEnd"/>
            <w:proofErr w:type="gramEnd"/>
            <w:r w:rsidRPr="00035C17">
              <w:rPr>
                <w:rFonts w:ascii="Times New Roman" w:eastAsia="Times New Roman" w:hAnsi="Times New Roman" w:cs="Times New Roman"/>
                <w:i/>
                <w:sz w:val="24"/>
                <w:szCs w:val="24"/>
                <w:lang w:val="en-US"/>
              </w:rPr>
              <w:t xml:space="preserve"> </w:t>
            </w:r>
            <w:r w:rsidRPr="00035C17">
              <w:rPr>
                <w:rFonts w:ascii="Times New Roman" w:eastAsia="Times New Roman" w:hAnsi="Times New Roman" w:cs="Times New Roman"/>
                <w:sz w:val="24"/>
                <w:szCs w:val="24"/>
                <w:lang w:val="en-US"/>
              </w:rPr>
              <w:t xml:space="preserve">- </w:t>
            </w:r>
            <w:bookmarkStart w:id="23" w:name="_Hlk218446668"/>
            <w:r w:rsidR="00035C17" w:rsidRPr="00035C17">
              <w:rPr>
                <w:rFonts w:ascii="Times New Roman" w:hAnsi="Times New Roman" w:cs="Times New Roman"/>
                <w:color w:val="000000"/>
                <w:sz w:val="24"/>
                <w:szCs w:val="24"/>
                <w:lang w:val="en-US"/>
              </w:rPr>
              <w:t xml:space="preserve">amount of net electricity generated and supplied to the grid </w:t>
            </w:r>
            <w:proofErr w:type="gramStart"/>
            <w:r w:rsidR="00035C17" w:rsidRPr="00035C17">
              <w:rPr>
                <w:rFonts w:ascii="Times New Roman" w:hAnsi="Times New Roman" w:cs="Times New Roman"/>
                <w:color w:val="000000"/>
                <w:sz w:val="24"/>
                <w:szCs w:val="24"/>
                <w:lang w:val="en-US"/>
              </w:rPr>
              <w:t>as a result of</w:t>
            </w:r>
            <w:proofErr w:type="gramEnd"/>
            <w:r w:rsidR="00035C17" w:rsidRPr="00035C17">
              <w:rPr>
                <w:rFonts w:ascii="Times New Roman" w:hAnsi="Times New Roman" w:cs="Times New Roman"/>
                <w:color w:val="000000"/>
                <w:sz w:val="24"/>
                <w:szCs w:val="24"/>
                <w:lang w:val="en-US"/>
              </w:rPr>
              <w:t xml:space="preserve"> the implementation of the </w:t>
            </w:r>
            <w:r w:rsidR="00035C17" w:rsidRPr="00DC61F5">
              <w:rPr>
                <w:rFonts w:ascii="Times New Roman" w:eastAsia="Times New Roman" w:hAnsi="Times New Roman" w:cs="Times New Roman"/>
                <w:sz w:val="24"/>
                <w:szCs w:val="24"/>
                <w:lang w:val="en-US"/>
              </w:rPr>
              <w:t xml:space="preserve">CDM </w:t>
            </w:r>
            <w:r w:rsidR="00035C17" w:rsidRPr="00035C17">
              <w:rPr>
                <w:rFonts w:ascii="Times New Roman" w:hAnsi="Times New Roman" w:cs="Times New Roman"/>
                <w:color w:val="000000"/>
                <w:sz w:val="24"/>
                <w:szCs w:val="24"/>
                <w:lang w:val="en-US"/>
              </w:rPr>
              <w:t>project per year (MW</w:t>
            </w:r>
            <w:r w:rsidR="00035C17">
              <w:rPr>
                <w:rFonts w:ascii="Times New Roman" w:hAnsi="Times New Roman" w:cs="Times New Roman"/>
                <w:color w:val="000000"/>
                <w:sz w:val="24"/>
                <w:szCs w:val="24"/>
                <w:lang w:val="en-US"/>
              </w:rPr>
              <w:t>*</w:t>
            </w:r>
            <w:r w:rsidR="00035C17" w:rsidRPr="00035C17">
              <w:rPr>
                <w:rFonts w:ascii="Times New Roman" w:hAnsi="Times New Roman" w:cs="Times New Roman"/>
                <w:color w:val="000000"/>
                <w:sz w:val="24"/>
                <w:szCs w:val="24"/>
                <w:lang w:val="en-US"/>
              </w:rPr>
              <w:t>h/year)</w:t>
            </w:r>
            <w:bookmarkEnd w:id="23"/>
          </w:p>
          <w:p w14:paraId="3EC3C3AE" w14:textId="4C71D73C" w:rsidR="00050FD3" w:rsidRPr="00035C17" w:rsidRDefault="00050FD3" w:rsidP="00912F19">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 w:right="95"/>
              <w:jc w:val="both"/>
              <w:rPr>
                <w:rFonts w:ascii="Times New Roman" w:hAnsi="Times New Roman" w:cs="Times New Roman"/>
                <w:color w:val="000000"/>
                <w:sz w:val="24"/>
                <w:szCs w:val="24"/>
                <w:lang w:val="en-US"/>
              </w:rPr>
            </w:pPr>
            <w:proofErr w:type="spellStart"/>
            <w:proofErr w:type="gramStart"/>
            <w:r w:rsidRPr="00204CB1">
              <w:rPr>
                <w:rFonts w:ascii="Times New Roman" w:eastAsia="Times New Roman" w:hAnsi="Times New Roman" w:cs="Times New Roman"/>
                <w:i/>
                <w:sz w:val="24"/>
                <w:szCs w:val="24"/>
                <w:lang w:val="en-US"/>
              </w:rPr>
              <w:t>EF</w:t>
            </w:r>
            <w:r w:rsidRPr="00204CB1">
              <w:rPr>
                <w:rFonts w:ascii="Times New Roman" w:eastAsia="Times New Roman" w:hAnsi="Times New Roman" w:cs="Times New Roman"/>
                <w:i/>
                <w:sz w:val="24"/>
                <w:szCs w:val="24"/>
                <w:vertAlign w:val="subscript"/>
                <w:lang w:val="en-US"/>
              </w:rPr>
              <w:t>grid</w:t>
            </w:r>
            <w:r w:rsidRPr="00035C17">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CM</w:t>
            </w:r>
            <w:proofErr w:type="gramEnd"/>
            <w:r w:rsidRPr="00035C17">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y</w:t>
            </w:r>
            <w:proofErr w:type="spellEnd"/>
            <w:r w:rsidRPr="00035C17">
              <w:rPr>
                <w:rFonts w:ascii="Times New Roman" w:eastAsia="Times New Roman" w:hAnsi="Times New Roman" w:cs="Times New Roman"/>
                <w:sz w:val="24"/>
                <w:szCs w:val="24"/>
                <w:lang w:val="en-US"/>
              </w:rPr>
              <w:t xml:space="preserve"> – </w:t>
            </w:r>
            <w:bookmarkStart w:id="24" w:name="_Hlk218446682"/>
            <w:r w:rsidR="00035C17" w:rsidRPr="00035C17">
              <w:rPr>
                <w:rFonts w:ascii="Times New Roman" w:hAnsi="Times New Roman" w:cs="Times New Roman"/>
                <w:color w:val="000000"/>
                <w:sz w:val="24"/>
                <w:szCs w:val="24"/>
                <w:lang w:val="en-US"/>
              </w:rPr>
              <w:t>aggregate maximum CO2 emission factor for grid-connected electricity generation (tCO2/MW*h)</w:t>
            </w:r>
            <w:bookmarkEnd w:id="24"/>
            <w:r w:rsidRPr="00035C17">
              <w:rPr>
                <w:rFonts w:ascii="Times New Roman" w:hAnsi="Times New Roman" w:cs="Times New Roman"/>
                <w:color w:val="000000"/>
                <w:sz w:val="24"/>
                <w:szCs w:val="24"/>
                <w:lang w:val="en-US"/>
              </w:rPr>
              <w:t>.</w:t>
            </w:r>
            <w:bookmarkEnd w:id="20"/>
            <w:bookmarkEnd w:id="21"/>
          </w:p>
          <w:p w14:paraId="0A3A21D7" w14:textId="38EE1EAB" w:rsidR="00050FD3" w:rsidRPr="00035C17" w:rsidRDefault="00035C17" w:rsidP="00912F19">
            <w:pPr>
              <w:widowControl w:val="0"/>
              <w:tabs>
                <w:tab w:val="left" w:pos="269"/>
              </w:tabs>
              <w:ind w:left="127" w:right="95"/>
              <w:jc w:val="both"/>
              <w:rPr>
                <w:rFonts w:ascii="Times New Roman" w:eastAsia="Times New Roman" w:hAnsi="Times New Roman" w:cs="Times New Roman"/>
                <w:b/>
                <w:sz w:val="24"/>
                <w:szCs w:val="24"/>
                <w:lang w:val="en-US"/>
              </w:rPr>
            </w:pPr>
            <w:r w:rsidRPr="00035C17">
              <w:rPr>
                <w:rFonts w:ascii="Times New Roman" w:eastAsia="Times New Roman" w:hAnsi="Times New Roman" w:cs="Times New Roman"/>
                <w:sz w:val="24"/>
                <w:szCs w:val="24"/>
                <w:lang w:val="en-US"/>
              </w:rPr>
              <w:t xml:space="preserve">The amount of net electricity generation in the baseline scenario is calculated based on the annual electricity production using renewable energy technologies. The planned annual generation of the SPP is </w:t>
            </w:r>
            <w:r w:rsidRPr="00035C17">
              <w:rPr>
                <w:rFonts w:ascii="Times New Roman" w:eastAsia="Times New Roman" w:hAnsi="Times New Roman" w:cs="Times New Roman"/>
                <w:b/>
                <w:bCs/>
                <w:sz w:val="24"/>
                <w:szCs w:val="24"/>
                <w:lang w:val="en-US"/>
              </w:rPr>
              <w:t>85,817 MW*h/year</w:t>
            </w:r>
            <w:r w:rsidRPr="00035C17">
              <w:rPr>
                <w:rFonts w:ascii="Times New Roman" w:eastAsia="Times New Roman" w:hAnsi="Times New Roman" w:cs="Times New Roman"/>
                <w:sz w:val="24"/>
                <w:szCs w:val="24"/>
                <w:lang w:val="en-US"/>
              </w:rPr>
              <w:t>.</w:t>
            </w:r>
          </w:p>
          <w:p w14:paraId="4D1D6B1F" w14:textId="7734857C" w:rsidR="00A1297E" w:rsidRPr="00A1297E" w:rsidRDefault="00A1297E" w:rsidP="00A1297E">
            <w:pPr>
              <w:tabs>
                <w:tab w:val="left" w:pos="269"/>
              </w:tabs>
              <w:ind w:left="127" w:right="95"/>
              <w:jc w:val="both"/>
              <w:rPr>
                <w:rFonts w:ascii="Times New Roman" w:eastAsia="Times New Roman" w:hAnsi="Times New Roman" w:cs="Times New Roman"/>
                <w:sz w:val="24"/>
                <w:szCs w:val="24"/>
                <w:lang w:val="en-US"/>
              </w:rPr>
            </w:pPr>
            <w:r w:rsidRPr="00A1297E">
              <w:rPr>
                <w:rFonts w:ascii="Times New Roman" w:eastAsia="Times New Roman" w:hAnsi="Times New Roman" w:cs="Times New Roman"/>
                <w:sz w:val="24"/>
                <w:szCs w:val="24"/>
                <w:lang w:val="en-US"/>
              </w:rPr>
              <w:t xml:space="preserve">According to the Methodology for calculating the emission factor for power systems, developed by </w:t>
            </w:r>
            <w:r w:rsidRPr="00BF4513">
              <w:rPr>
                <w:rFonts w:ascii="Times New Roman" w:eastAsia="Times New Roman" w:hAnsi="Times New Roman" w:cs="Times New Roman"/>
                <w:sz w:val="24"/>
                <w:szCs w:val="24"/>
                <w:lang w:val="en-US"/>
              </w:rPr>
              <w:t>the Republican State Enterprise on the Right of Economic Use “Kazakh Scientific Research Institute of Ecology and Climate” based on the methodology recommended for use by the CDM of the UNFCCC Secretariat’s “Methodological Tool -Tool to calculate the emission factor for an electricity system. Version 02.2.1,</w:t>
            </w:r>
            <w:r>
              <w:rPr>
                <w:rFonts w:ascii="Times New Roman" w:eastAsia="Times New Roman" w:hAnsi="Times New Roman" w:cs="Times New Roman"/>
                <w:sz w:val="24"/>
                <w:szCs w:val="24"/>
                <w:lang w:val="en-US"/>
              </w:rPr>
              <w:t>”</w:t>
            </w:r>
            <w:r w:rsidRPr="00BF4513">
              <w:rPr>
                <w:rFonts w:ascii="Times New Roman" w:eastAsia="Times New Roman" w:hAnsi="Times New Roman" w:cs="Times New Roman"/>
                <w:sz w:val="24"/>
                <w:szCs w:val="24"/>
                <w:lang w:val="en-US"/>
              </w:rPr>
              <w:t xml:space="preserve"> available at http://cdm.unfccc.int/methodologies/index.html, as well as the EBRD report </w:t>
            </w:r>
            <w:r>
              <w:rPr>
                <w:rFonts w:ascii="Times New Roman" w:eastAsia="Times New Roman" w:hAnsi="Times New Roman" w:cs="Times New Roman"/>
                <w:sz w:val="24"/>
                <w:szCs w:val="24"/>
                <w:lang w:val="en-US"/>
              </w:rPr>
              <w:t>“</w:t>
            </w:r>
            <w:r w:rsidRPr="00BF4513">
              <w:rPr>
                <w:rFonts w:ascii="Times New Roman" w:eastAsia="Times New Roman" w:hAnsi="Times New Roman" w:cs="Times New Roman"/>
                <w:sz w:val="24"/>
                <w:szCs w:val="24"/>
                <w:lang w:val="en-US"/>
              </w:rPr>
              <w:t>Dynamics of carbon emission factors in electricity generation in the Republic of Kazakhstan. 2012," the emission factor for emission reduction projects is 0.844 t CO2/MW*h</w:t>
            </w:r>
            <w:r w:rsidR="00050FD3" w:rsidRPr="00A1297E">
              <w:rPr>
                <w:rFonts w:ascii="Times New Roman" w:eastAsia="Times New Roman" w:hAnsi="Times New Roman" w:cs="Times New Roman"/>
                <w:sz w:val="24"/>
                <w:szCs w:val="24"/>
                <w:lang w:val="en-US"/>
              </w:rPr>
              <w:t xml:space="preserve">. </w:t>
            </w:r>
            <w:r w:rsidRPr="00A1297E">
              <w:rPr>
                <w:rFonts w:ascii="Times New Roman" w:eastAsia="Times New Roman" w:hAnsi="Times New Roman" w:cs="Times New Roman"/>
                <w:sz w:val="24"/>
                <w:szCs w:val="24"/>
                <w:lang w:val="en-US"/>
              </w:rPr>
              <w:t>This factor is the most recent of the available factors</w:t>
            </w:r>
            <w:r w:rsidR="00050FD3" w:rsidRPr="00A1297E">
              <w:rPr>
                <w:rFonts w:ascii="Times New Roman" w:eastAsia="Times New Roman" w:hAnsi="Times New Roman" w:cs="Times New Roman"/>
                <w:sz w:val="24"/>
                <w:szCs w:val="24"/>
                <w:lang w:val="en-US"/>
              </w:rPr>
              <w:t>.</w:t>
            </w:r>
          </w:p>
          <w:p w14:paraId="77AD7DBE" w14:textId="0E79629F" w:rsidR="00912F19" w:rsidRPr="00A1297E" w:rsidRDefault="00A1297E" w:rsidP="00912F19">
            <w:pPr>
              <w:widowControl w:val="0"/>
              <w:tabs>
                <w:tab w:val="left" w:pos="269"/>
              </w:tabs>
              <w:ind w:left="127" w:right="95"/>
              <w:jc w:val="both"/>
              <w:rPr>
                <w:rFonts w:ascii="Times New Roman" w:eastAsia="Times New Roman" w:hAnsi="Times New Roman" w:cs="Times New Roman"/>
                <w:b/>
                <w:sz w:val="24"/>
                <w:szCs w:val="24"/>
                <w:lang w:val="en-US"/>
              </w:rPr>
            </w:pPr>
            <w:r w:rsidRPr="00A1297E">
              <w:rPr>
                <w:rFonts w:ascii="Times New Roman" w:eastAsia="Times New Roman" w:hAnsi="Times New Roman" w:cs="Times New Roman"/>
                <w:sz w:val="24"/>
                <w:szCs w:val="24"/>
                <w:lang w:val="en-US"/>
              </w:rPr>
              <w:t>According to the formula, emissions under the baseline scenario will amount to 72,430 tCO2-eq/year</w:t>
            </w:r>
            <w:r w:rsidR="00912F19" w:rsidRPr="00A1297E">
              <w:rPr>
                <w:rFonts w:ascii="Times New Roman" w:eastAsia="Times New Roman" w:hAnsi="Times New Roman" w:cs="Times New Roman"/>
                <w:sz w:val="24"/>
                <w:szCs w:val="24"/>
                <w:lang w:val="en-US"/>
              </w:rPr>
              <w:t xml:space="preserve">. </w:t>
            </w:r>
          </w:p>
          <w:p w14:paraId="5F023D12" w14:textId="5F9F5D83" w:rsidR="00050FD3" w:rsidRPr="00A1297E" w:rsidRDefault="00050FD3" w:rsidP="00912F19">
            <w:pPr>
              <w:widowControl w:val="0"/>
              <w:tabs>
                <w:tab w:val="left" w:pos="269"/>
              </w:tabs>
              <w:ind w:left="127" w:right="95"/>
              <w:jc w:val="both"/>
              <w:rPr>
                <w:rFonts w:ascii="Times New Roman" w:eastAsia="Times New Roman" w:hAnsi="Times New Roman" w:cs="Times New Roman"/>
                <w:sz w:val="24"/>
                <w:szCs w:val="24"/>
                <w:lang w:val="en-US"/>
              </w:rPr>
            </w:pPr>
            <w:proofErr w:type="spellStart"/>
            <w:r w:rsidRPr="00204CB1">
              <w:rPr>
                <w:rFonts w:ascii="Times New Roman" w:eastAsia="Times New Roman" w:hAnsi="Times New Roman" w:cs="Times New Roman"/>
                <w:i/>
                <w:sz w:val="24"/>
                <w:szCs w:val="24"/>
                <w:lang w:val="en-US"/>
              </w:rPr>
              <w:t>BE</w:t>
            </w:r>
            <w:r w:rsidRPr="00204CB1">
              <w:rPr>
                <w:rFonts w:ascii="Times New Roman" w:eastAsia="Times New Roman" w:hAnsi="Times New Roman" w:cs="Times New Roman"/>
                <w:i/>
                <w:sz w:val="24"/>
                <w:szCs w:val="24"/>
                <w:vertAlign w:val="subscript"/>
                <w:lang w:val="en-US"/>
              </w:rPr>
              <w:t>y</w:t>
            </w:r>
            <w:proofErr w:type="spellEnd"/>
            <w:r w:rsidRPr="00A1297E">
              <w:rPr>
                <w:rFonts w:ascii="Times New Roman" w:eastAsia="Times New Roman" w:hAnsi="Times New Roman" w:cs="Times New Roman"/>
                <w:i/>
                <w:sz w:val="24"/>
                <w:szCs w:val="24"/>
                <w:lang w:val="en-US"/>
              </w:rPr>
              <w:t xml:space="preserve"> = </w:t>
            </w:r>
            <w:proofErr w:type="spellStart"/>
            <w:proofErr w:type="gramStart"/>
            <w:r w:rsidRPr="00204CB1">
              <w:rPr>
                <w:rFonts w:ascii="Times New Roman" w:eastAsia="Times New Roman" w:hAnsi="Times New Roman" w:cs="Times New Roman"/>
                <w:i/>
                <w:sz w:val="24"/>
                <w:szCs w:val="24"/>
                <w:lang w:val="en-US"/>
              </w:rPr>
              <w:t>EG</w:t>
            </w:r>
            <w:r w:rsidRPr="00204CB1">
              <w:rPr>
                <w:rFonts w:ascii="Times New Roman" w:eastAsia="Times New Roman" w:hAnsi="Times New Roman" w:cs="Times New Roman"/>
                <w:i/>
                <w:sz w:val="24"/>
                <w:szCs w:val="24"/>
                <w:vertAlign w:val="subscript"/>
                <w:lang w:val="en-US"/>
              </w:rPr>
              <w:t>PJ</w:t>
            </w:r>
            <w:r w:rsidRPr="00A1297E">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y</w:t>
            </w:r>
            <w:proofErr w:type="spellEnd"/>
            <w:proofErr w:type="gramEnd"/>
            <w:r w:rsidRPr="00A1297E">
              <w:rPr>
                <w:rFonts w:ascii="Times New Roman" w:eastAsia="Times New Roman" w:hAnsi="Times New Roman" w:cs="Times New Roman"/>
                <w:i/>
                <w:sz w:val="24"/>
                <w:szCs w:val="24"/>
                <w:lang w:val="en-US"/>
              </w:rPr>
              <w:t xml:space="preserve"> * </w:t>
            </w:r>
            <w:proofErr w:type="spellStart"/>
            <w:proofErr w:type="gramStart"/>
            <w:r w:rsidRPr="00204CB1">
              <w:rPr>
                <w:rFonts w:ascii="Times New Roman" w:eastAsia="Times New Roman" w:hAnsi="Times New Roman" w:cs="Times New Roman"/>
                <w:i/>
                <w:sz w:val="24"/>
                <w:szCs w:val="24"/>
                <w:lang w:val="en-US"/>
              </w:rPr>
              <w:t>EF</w:t>
            </w:r>
            <w:r w:rsidRPr="00204CB1">
              <w:rPr>
                <w:rFonts w:ascii="Times New Roman" w:eastAsia="Times New Roman" w:hAnsi="Times New Roman" w:cs="Times New Roman"/>
                <w:i/>
                <w:sz w:val="24"/>
                <w:szCs w:val="24"/>
                <w:vertAlign w:val="subscript"/>
                <w:lang w:val="en-US"/>
              </w:rPr>
              <w:t>grid</w:t>
            </w:r>
            <w:r w:rsidRPr="00A1297E">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CM</w:t>
            </w:r>
            <w:proofErr w:type="gramEnd"/>
            <w:r w:rsidRPr="00A1297E">
              <w:rPr>
                <w:rFonts w:ascii="Times New Roman" w:eastAsia="Times New Roman" w:hAnsi="Times New Roman" w:cs="Times New Roman"/>
                <w:i/>
                <w:sz w:val="24"/>
                <w:szCs w:val="24"/>
                <w:vertAlign w:val="subscript"/>
                <w:lang w:val="en-US"/>
              </w:rPr>
              <w:t>,</w:t>
            </w:r>
            <w:r w:rsidRPr="00204CB1">
              <w:rPr>
                <w:rFonts w:ascii="Times New Roman" w:eastAsia="Times New Roman" w:hAnsi="Times New Roman" w:cs="Times New Roman"/>
                <w:i/>
                <w:sz w:val="24"/>
                <w:szCs w:val="24"/>
                <w:vertAlign w:val="subscript"/>
                <w:lang w:val="en-US"/>
              </w:rPr>
              <w:t>y</w:t>
            </w:r>
            <w:proofErr w:type="spellEnd"/>
            <w:r w:rsidRPr="00A1297E">
              <w:rPr>
                <w:rFonts w:ascii="Times New Roman" w:eastAsia="Times New Roman" w:hAnsi="Times New Roman" w:cs="Times New Roman"/>
                <w:i/>
                <w:sz w:val="24"/>
                <w:szCs w:val="24"/>
                <w:lang w:val="en-US"/>
              </w:rPr>
              <w:t xml:space="preserve"> = </w:t>
            </w:r>
            <w:r w:rsidR="00294A49" w:rsidRPr="00A1297E">
              <w:rPr>
                <w:rFonts w:ascii="Times New Roman" w:hAnsi="Times New Roman" w:cs="Times New Roman"/>
                <w:sz w:val="24"/>
                <w:szCs w:val="24"/>
                <w:lang w:val="en-US"/>
              </w:rPr>
              <w:t>85</w:t>
            </w:r>
            <w:r w:rsidR="00A1297E">
              <w:rPr>
                <w:rFonts w:ascii="Times New Roman" w:hAnsi="Times New Roman" w:cs="Times New Roman"/>
                <w:sz w:val="24"/>
                <w:szCs w:val="24"/>
                <w:lang w:val="en-US"/>
              </w:rPr>
              <w:t>,</w:t>
            </w:r>
            <w:r w:rsidR="00294A49" w:rsidRPr="00A1297E">
              <w:rPr>
                <w:rFonts w:ascii="Times New Roman" w:hAnsi="Times New Roman" w:cs="Times New Roman"/>
                <w:sz w:val="24"/>
                <w:szCs w:val="24"/>
                <w:lang w:val="en-US"/>
              </w:rPr>
              <w:t>817</w:t>
            </w:r>
            <w:r w:rsidR="00294A49" w:rsidRPr="00A1297E">
              <w:rPr>
                <w:rFonts w:ascii="Times New Roman" w:hAnsi="Times New Roman" w:cs="Times New Roman"/>
                <w:b/>
                <w:bCs/>
                <w:sz w:val="24"/>
                <w:szCs w:val="24"/>
                <w:lang w:val="en-US"/>
              </w:rPr>
              <w:t xml:space="preserve"> </w:t>
            </w:r>
            <w:r w:rsidR="00A1297E" w:rsidRPr="00A1297E">
              <w:rPr>
                <w:rFonts w:ascii="Times New Roman" w:eastAsia="Times New Roman" w:hAnsi="Times New Roman" w:cs="Times New Roman"/>
                <w:sz w:val="24"/>
                <w:szCs w:val="24"/>
                <w:lang w:val="en-US"/>
              </w:rPr>
              <w:t>MW*h/year * 0.844 t CO2/MW*h = 72,430 tCO2/year</w:t>
            </w:r>
            <w:r w:rsidRPr="00A1297E">
              <w:rPr>
                <w:rFonts w:ascii="Times New Roman" w:eastAsia="Times New Roman" w:hAnsi="Times New Roman" w:cs="Times New Roman"/>
                <w:sz w:val="24"/>
                <w:szCs w:val="24"/>
                <w:lang w:val="en-US"/>
              </w:rPr>
              <w:t>.</w:t>
            </w:r>
          </w:p>
          <w:p w14:paraId="3D984147" w14:textId="0B530775" w:rsidR="00CA2FA6" w:rsidRPr="000D7D12" w:rsidRDefault="000D7D12" w:rsidP="00CA2FA6">
            <w:pPr>
              <w:widowControl w:val="0"/>
              <w:tabs>
                <w:tab w:val="left" w:pos="269"/>
              </w:tabs>
              <w:ind w:left="127" w:right="95"/>
              <w:jc w:val="both"/>
              <w:rPr>
                <w:rFonts w:ascii="Times New Roman" w:eastAsia="Times New Roman" w:hAnsi="Times New Roman" w:cs="Times New Roman"/>
                <w:sz w:val="24"/>
                <w:szCs w:val="24"/>
                <w:lang w:val="en-US"/>
              </w:rPr>
            </w:pPr>
            <w:r w:rsidRPr="000D7D12">
              <w:rPr>
                <w:rFonts w:ascii="Times New Roman" w:eastAsia="Times New Roman" w:hAnsi="Times New Roman" w:cs="Times New Roman"/>
                <w:sz w:val="24"/>
                <w:szCs w:val="24"/>
                <w:lang w:val="en-US"/>
              </w:rPr>
              <w:t xml:space="preserve">The potential volume of GHG emissions reductions during the period of offset unit issuance from 2026 to 2051 (25 years) will amount to </w:t>
            </w:r>
            <w:r w:rsidRPr="000D7D12">
              <w:rPr>
                <w:rFonts w:ascii="Times New Roman" w:eastAsia="Times New Roman" w:hAnsi="Times New Roman" w:cs="Times New Roman"/>
                <w:b/>
                <w:bCs/>
                <w:sz w:val="24"/>
                <w:szCs w:val="24"/>
                <w:lang w:val="en-US"/>
              </w:rPr>
              <w:t>1,810,750 tCO2-eq</w:t>
            </w:r>
            <w:r w:rsidRPr="000D7D12">
              <w:rPr>
                <w:rFonts w:ascii="Times New Roman" w:eastAsia="Times New Roman" w:hAnsi="Times New Roman" w:cs="Times New Roman"/>
                <w:sz w:val="24"/>
                <w:szCs w:val="24"/>
                <w:lang w:val="en-US"/>
              </w:rPr>
              <w:t xml:space="preserve"> for the entire project period.</w:t>
            </w:r>
          </w:p>
          <w:p w14:paraId="045C38FF" w14:textId="461C094D" w:rsidR="00050FD3" w:rsidRPr="000D7D12" w:rsidRDefault="00050FD3" w:rsidP="00912F19">
            <w:pPr>
              <w:pBdr>
                <w:top w:val="nil"/>
                <w:left w:val="nil"/>
                <w:bottom w:val="nil"/>
                <w:right w:val="nil"/>
                <w:between w:val="nil"/>
              </w:pBdr>
              <w:tabs>
                <w:tab w:val="left" w:pos="269"/>
              </w:tabs>
              <w:spacing w:before="120"/>
              <w:ind w:left="127" w:right="95"/>
              <w:jc w:val="both"/>
              <w:rPr>
                <w:rFonts w:ascii="Times New Roman" w:eastAsia="Times New Roman" w:hAnsi="Times New Roman" w:cs="Times New Roman"/>
                <w:b/>
                <w:color w:val="000000"/>
                <w:sz w:val="24"/>
                <w:szCs w:val="24"/>
                <w:lang w:val="en-US"/>
              </w:rPr>
            </w:pPr>
            <w:r w:rsidRPr="000D7D12">
              <w:rPr>
                <w:rFonts w:ascii="Times New Roman" w:eastAsia="Times New Roman" w:hAnsi="Times New Roman" w:cs="Times New Roman"/>
                <w:b/>
                <w:color w:val="000000"/>
                <w:sz w:val="24"/>
                <w:szCs w:val="24"/>
                <w:lang w:val="en-US"/>
              </w:rPr>
              <w:t xml:space="preserve">5. </w:t>
            </w:r>
            <w:r w:rsidR="000D7D12" w:rsidRPr="000D7D12">
              <w:rPr>
                <w:rFonts w:ascii="Times New Roman" w:eastAsia="Times New Roman" w:hAnsi="Times New Roman" w:cs="Times New Roman"/>
                <w:b/>
                <w:color w:val="000000"/>
                <w:sz w:val="24"/>
                <w:szCs w:val="24"/>
                <w:lang w:val="en-US"/>
              </w:rPr>
              <w:t xml:space="preserve">The amount of emission reductions from the project, </w:t>
            </w:r>
            <w:proofErr w:type="gramStart"/>
            <w:r w:rsidR="000D7D12" w:rsidRPr="000D7D12">
              <w:rPr>
                <w:rFonts w:ascii="Times New Roman" w:eastAsia="Times New Roman" w:hAnsi="Times New Roman" w:cs="Times New Roman"/>
                <w:b/>
                <w:color w:val="000000"/>
                <w:sz w:val="24"/>
                <w:szCs w:val="24"/>
                <w:lang w:val="en-US"/>
              </w:rPr>
              <w:t>taking into account</w:t>
            </w:r>
            <w:proofErr w:type="gramEnd"/>
            <w:r w:rsidR="000D7D12" w:rsidRPr="000D7D12">
              <w:rPr>
                <w:rFonts w:ascii="Times New Roman" w:eastAsia="Times New Roman" w:hAnsi="Times New Roman" w:cs="Times New Roman"/>
                <w:b/>
                <w:color w:val="000000"/>
                <w:sz w:val="24"/>
                <w:szCs w:val="24"/>
                <w:lang w:val="en-US"/>
              </w:rPr>
              <w:t xml:space="preserve"> expected leakage</w:t>
            </w:r>
          </w:p>
          <w:p w14:paraId="61034183" w14:textId="4AE080B7" w:rsidR="00050FD3" w:rsidRPr="000D7D12" w:rsidRDefault="000D7D12" w:rsidP="00912F19">
            <w:pPr>
              <w:widowControl w:val="0"/>
              <w:tabs>
                <w:tab w:val="left" w:pos="269"/>
              </w:tabs>
              <w:ind w:left="127" w:right="95"/>
              <w:jc w:val="both"/>
              <w:rPr>
                <w:rFonts w:ascii="Times New Roman" w:eastAsia="Times New Roman" w:hAnsi="Times New Roman" w:cs="Times New Roman"/>
                <w:sz w:val="24"/>
                <w:szCs w:val="24"/>
                <w:lang w:val="en-US"/>
              </w:rPr>
            </w:pPr>
            <w:r w:rsidRPr="000D7D12">
              <w:rPr>
                <w:rFonts w:ascii="Times New Roman" w:eastAsia="Times New Roman" w:hAnsi="Times New Roman" w:cs="Times New Roman"/>
                <w:sz w:val="24"/>
                <w:szCs w:val="24"/>
                <w:lang w:val="en-US"/>
              </w:rPr>
              <w:t>The volume of emissions reduction, according to the methodology used, is</w:t>
            </w:r>
            <w:r w:rsidR="00050FD3" w:rsidRPr="000D7D12">
              <w:rPr>
                <w:rFonts w:ascii="Times New Roman" w:eastAsia="Times New Roman" w:hAnsi="Times New Roman" w:cs="Times New Roman"/>
                <w:sz w:val="24"/>
                <w:szCs w:val="24"/>
                <w:lang w:val="en-US"/>
              </w:rPr>
              <w:t>:</w:t>
            </w:r>
          </w:p>
          <w:p w14:paraId="5BA28F84" w14:textId="1E248B62" w:rsidR="00050FD3" w:rsidRPr="000D7D12" w:rsidRDefault="00050FD3" w:rsidP="00912F19">
            <w:pPr>
              <w:widowControl w:val="0"/>
              <w:tabs>
                <w:tab w:val="left" w:pos="269"/>
              </w:tabs>
              <w:ind w:left="127" w:right="95"/>
              <w:jc w:val="both"/>
              <w:rPr>
                <w:rFonts w:ascii="Times New Roman" w:eastAsia="Times New Roman" w:hAnsi="Times New Roman" w:cs="Times New Roman"/>
                <w:sz w:val="24"/>
                <w:szCs w:val="24"/>
                <w:lang w:val="en-US"/>
              </w:rPr>
            </w:pPr>
            <w:r w:rsidRPr="00204CB1">
              <w:rPr>
                <w:rFonts w:ascii="Times New Roman" w:eastAsia="Times New Roman" w:hAnsi="Times New Roman" w:cs="Times New Roman"/>
                <w:i/>
                <w:sz w:val="24"/>
                <w:szCs w:val="24"/>
                <w:lang w:val="en-US"/>
              </w:rPr>
              <w:t>ER</w:t>
            </w:r>
            <w:r w:rsidRPr="00204CB1">
              <w:rPr>
                <w:rFonts w:ascii="Times New Roman" w:eastAsia="Times New Roman" w:hAnsi="Times New Roman" w:cs="Times New Roman"/>
                <w:i/>
                <w:sz w:val="24"/>
                <w:szCs w:val="24"/>
                <w:vertAlign w:val="subscript"/>
                <w:lang w:val="en-US"/>
              </w:rPr>
              <w:t>y</w:t>
            </w:r>
            <w:r w:rsidRPr="000D7D12">
              <w:rPr>
                <w:rFonts w:ascii="Times New Roman" w:eastAsia="Times New Roman" w:hAnsi="Times New Roman" w:cs="Times New Roman"/>
                <w:i/>
                <w:sz w:val="24"/>
                <w:szCs w:val="24"/>
                <w:lang w:val="en-US"/>
              </w:rPr>
              <w:t xml:space="preserve"> = </w:t>
            </w:r>
            <w:proofErr w:type="spellStart"/>
            <w:r w:rsidRPr="00204CB1">
              <w:rPr>
                <w:rFonts w:ascii="Times New Roman" w:eastAsia="Times New Roman" w:hAnsi="Times New Roman" w:cs="Times New Roman"/>
                <w:i/>
                <w:sz w:val="24"/>
                <w:szCs w:val="24"/>
                <w:lang w:val="en-US"/>
              </w:rPr>
              <w:t>BE</w:t>
            </w:r>
            <w:r w:rsidRPr="00204CB1">
              <w:rPr>
                <w:rFonts w:ascii="Times New Roman" w:eastAsia="Times New Roman" w:hAnsi="Times New Roman" w:cs="Times New Roman"/>
                <w:i/>
                <w:sz w:val="24"/>
                <w:szCs w:val="24"/>
                <w:vertAlign w:val="subscript"/>
                <w:lang w:val="en-US"/>
              </w:rPr>
              <w:t>y</w:t>
            </w:r>
            <w:proofErr w:type="spellEnd"/>
            <w:r w:rsidRPr="000D7D12">
              <w:rPr>
                <w:rFonts w:ascii="Times New Roman" w:eastAsia="Times New Roman" w:hAnsi="Times New Roman" w:cs="Times New Roman"/>
                <w:i/>
                <w:sz w:val="24"/>
                <w:szCs w:val="24"/>
                <w:lang w:val="en-US"/>
              </w:rPr>
              <w:t xml:space="preserve"> – </w:t>
            </w:r>
            <w:proofErr w:type="spellStart"/>
            <w:r w:rsidRPr="00204CB1">
              <w:rPr>
                <w:rFonts w:ascii="Times New Roman" w:eastAsia="Times New Roman" w:hAnsi="Times New Roman" w:cs="Times New Roman"/>
                <w:i/>
                <w:sz w:val="24"/>
                <w:szCs w:val="24"/>
                <w:lang w:val="en-US"/>
              </w:rPr>
              <w:t>PE</w:t>
            </w:r>
            <w:r w:rsidRPr="00204CB1">
              <w:rPr>
                <w:rFonts w:ascii="Times New Roman" w:eastAsia="Times New Roman" w:hAnsi="Times New Roman" w:cs="Times New Roman"/>
                <w:i/>
                <w:sz w:val="24"/>
                <w:szCs w:val="24"/>
                <w:vertAlign w:val="subscript"/>
                <w:lang w:val="en-US"/>
              </w:rPr>
              <w:t>y</w:t>
            </w:r>
            <w:proofErr w:type="spellEnd"/>
            <w:r w:rsidRPr="000D7D12">
              <w:rPr>
                <w:rFonts w:ascii="Times New Roman" w:eastAsia="Times New Roman" w:hAnsi="Times New Roman" w:cs="Times New Roman"/>
                <w:i/>
                <w:sz w:val="24"/>
                <w:szCs w:val="24"/>
                <w:lang w:val="en-US"/>
              </w:rPr>
              <w:t xml:space="preserve"> = </w:t>
            </w:r>
            <w:r w:rsidR="000D7D12" w:rsidRPr="000D7D12">
              <w:rPr>
                <w:rFonts w:ascii="Times New Roman" w:hAnsi="Times New Roman" w:cs="Times New Roman"/>
                <w:sz w:val="24"/>
                <w:szCs w:val="24"/>
                <w:lang w:val="en-US"/>
              </w:rPr>
              <w:t>1,810,750 tCO2</w:t>
            </w:r>
            <w:r w:rsidR="00CA2FA6" w:rsidRPr="000D7D12" w:rsidDel="00CA2FA6">
              <w:rPr>
                <w:rFonts w:ascii="Times New Roman" w:eastAsia="Times New Roman" w:hAnsi="Times New Roman" w:cs="Times New Roman"/>
                <w:sz w:val="24"/>
                <w:szCs w:val="24"/>
                <w:lang w:val="en-US"/>
              </w:rPr>
              <w:t xml:space="preserve"> </w:t>
            </w:r>
            <w:r w:rsidRPr="000D7D12">
              <w:rPr>
                <w:rFonts w:ascii="Times New Roman" w:eastAsia="Times New Roman" w:hAnsi="Times New Roman" w:cs="Times New Roman"/>
                <w:sz w:val="24"/>
                <w:szCs w:val="24"/>
                <w:lang w:val="en-US"/>
              </w:rPr>
              <w:t xml:space="preserve">– 0 </w:t>
            </w:r>
            <w:r w:rsidR="000D7D12" w:rsidRPr="000D7D12">
              <w:rPr>
                <w:rFonts w:ascii="Times New Roman" w:eastAsia="Times New Roman" w:hAnsi="Times New Roman" w:cs="Times New Roman"/>
                <w:sz w:val="24"/>
                <w:szCs w:val="24"/>
                <w:lang w:val="en-US"/>
              </w:rPr>
              <w:t>tCO2-eq</w:t>
            </w:r>
            <w:r w:rsidRPr="000D7D12">
              <w:rPr>
                <w:rFonts w:ascii="Times New Roman" w:eastAsia="Times New Roman" w:hAnsi="Times New Roman" w:cs="Times New Roman"/>
                <w:sz w:val="24"/>
                <w:szCs w:val="24"/>
                <w:lang w:val="en-US"/>
              </w:rPr>
              <w:t xml:space="preserve"> </w:t>
            </w:r>
            <w:r w:rsidRPr="000D7D12">
              <w:rPr>
                <w:rFonts w:ascii="Times New Roman" w:eastAsia="Times New Roman" w:hAnsi="Times New Roman" w:cs="Times New Roman"/>
                <w:i/>
                <w:sz w:val="24"/>
                <w:szCs w:val="24"/>
                <w:lang w:val="en-US"/>
              </w:rPr>
              <w:t xml:space="preserve">= </w:t>
            </w:r>
            <w:r w:rsidR="000D7D12" w:rsidRPr="000D7D12">
              <w:rPr>
                <w:rFonts w:ascii="Times New Roman" w:hAnsi="Times New Roman" w:cs="Times New Roman"/>
                <w:sz w:val="24"/>
                <w:szCs w:val="24"/>
                <w:lang w:val="en-US"/>
              </w:rPr>
              <w:t>1,810,750 tCO2</w:t>
            </w:r>
          </w:p>
          <w:p w14:paraId="25C7D83B" w14:textId="0709D525" w:rsidR="00CA2FA6" w:rsidRPr="000D7D12" w:rsidRDefault="000D7D12" w:rsidP="00CA2FA6">
            <w:pPr>
              <w:widowControl w:val="0"/>
              <w:tabs>
                <w:tab w:val="left" w:pos="269"/>
              </w:tabs>
              <w:ind w:left="127" w:right="95"/>
              <w:jc w:val="both"/>
              <w:rPr>
                <w:rFonts w:ascii="Times New Roman" w:eastAsia="Times New Roman" w:hAnsi="Times New Roman" w:cs="Times New Roman"/>
                <w:sz w:val="24"/>
                <w:szCs w:val="24"/>
                <w:lang w:val="en-US"/>
              </w:rPr>
            </w:pPr>
            <w:r w:rsidRPr="000D7D12">
              <w:rPr>
                <w:rFonts w:ascii="Times New Roman" w:eastAsia="Times New Roman" w:hAnsi="Times New Roman" w:cs="Times New Roman"/>
                <w:sz w:val="24"/>
                <w:szCs w:val="24"/>
                <w:lang w:val="en-US"/>
              </w:rPr>
              <w:t xml:space="preserve">The potential volume of GHG emissions reductions during the period of offset unit issuance from 2026 to 2051 (25 years) will amount to </w:t>
            </w:r>
            <w:r w:rsidRPr="000D7D12">
              <w:rPr>
                <w:rFonts w:ascii="Times New Roman" w:eastAsia="Times New Roman" w:hAnsi="Times New Roman" w:cs="Times New Roman"/>
                <w:b/>
                <w:bCs/>
                <w:sz w:val="24"/>
                <w:szCs w:val="24"/>
                <w:lang w:val="en-US"/>
              </w:rPr>
              <w:t>1,810,750 tCO2-eq</w:t>
            </w:r>
            <w:r w:rsidRPr="000D7D12">
              <w:rPr>
                <w:rFonts w:ascii="Times New Roman" w:eastAsia="Times New Roman" w:hAnsi="Times New Roman" w:cs="Times New Roman"/>
                <w:sz w:val="24"/>
                <w:szCs w:val="24"/>
                <w:lang w:val="en-US"/>
              </w:rPr>
              <w:t xml:space="preserve"> for the entire project period</w:t>
            </w:r>
            <w:r w:rsidR="00CA2FA6" w:rsidRPr="000D7D12">
              <w:rPr>
                <w:rFonts w:ascii="Times New Roman" w:eastAsia="Times New Roman" w:hAnsi="Times New Roman" w:cs="Times New Roman"/>
                <w:sz w:val="24"/>
                <w:szCs w:val="24"/>
                <w:lang w:val="en-US"/>
              </w:rPr>
              <w:t>.</w:t>
            </w:r>
          </w:p>
          <w:p w14:paraId="0668AC8C" w14:textId="5D959487" w:rsidR="00050FD3" w:rsidRPr="000D7D12" w:rsidRDefault="00050FD3" w:rsidP="00912F19">
            <w:pPr>
              <w:pBdr>
                <w:top w:val="nil"/>
                <w:left w:val="nil"/>
                <w:bottom w:val="nil"/>
                <w:right w:val="nil"/>
                <w:between w:val="nil"/>
              </w:pBdr>
              <w:tabs>
                <w:tab w:val="left" w:pos="269"/>
              </w:tabs>
              <w:spacing w:before="120"/>
              <w:ind w:left="127" w:right="95"/>
              <w:jc w:val="both"/>
              <w:rPr>
                <w:rFonts w:ascii="Times New Roman" w:eastAsia="Times New Roman" w:hAnsi="Times New Roman" w:cs="Times New Roman"/>
                <w:b/>
                <w:color w:val="000000"/>
                <w:sz w:val="24"/>
                <w:szCs w:val="24"/>
                <w:lang w:val="en-US"/>
              </w:rPr>
            </w:pPr>
            <w:r w:rsidRPr="000D7D12">
              <w:rPr>
                <w:rFonts w:ascii="Times New Roman" w:eastAsia="Times New Roman" w:hAnsi="Times New Roman" w:cs="Times New Roman"/>
                <w:b/>
                <w:color w:val="000000"/>
                <w:sz w:val="24"/>
                <w:szCs w:val="24"/>
                <w:lang w:val="en-US"/>
              </w:rPr>
              <w:t xml:space="preserve">6. </w:t>
            </w:r>
            <w:r w:rsidR="000D7D12" w:rsidRPr="000D7D12">
              <w:rPr>
                <w:rFonts w:ascii="Times New Roman" w:eastAsia="Times New Roman" w:hAnsi="Times New Roman" w:cs="Times New Roman"/>
                <w:b/>
                <w:color w:val="000000"/>
                <w:sz w:val="24"/>
                <w:szCs w:val="24"/>
                <w:lang w:val="en-US"/>
              </w:rPr>
              <w:t>General table of values obtained under points 1 and 5</w:t>
            </w:r>
          </w:p>
          <w:tbl>
            <w:tblPr>
              <w:tblStyle w:val="1"/>
              <w:tblW w:w="89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438"/>
              <w:gridCol w:w="1240"/>
              <w:gridCol w:w="1750"/>
              <w:gridCol w:w="1502"/>
              <w:gridCol w:w="1762"/>
            </w:tblGrid>
            <w:tr w:rsidR="00050FD3" w:rsidRPr="000D7D12" w14:paraId="74D636CF" w14:textId="77777777" w:rsidTr="00912F19">
              <w:tc>
                <w:tcPr>
                  <w:tcW w:w="1267" w:type="dxa"/>
                  <w:vAlign w:val="center"/>
                </w:tcPr>
                <w:p w14:paraId="78B0386B" w14:textId="28643384" w:rsidR="00050FD3" w:rsidRPr="00204CB1" w:rsidRDefault="000D7D12" w:rsidP="00912F19">
                  <w:pPr>
                    <w:widowControl w:val="0"/>
                    <w:tabs>
                      <w:tab w:val="left" w:pos="269"/>
                    </w:tabs>
                    <w:ind w:left="127" w:right="95"/>
                    <w:jc w:val="center"/>
                    <w:rPr>
                      <w:rFonts w:ascii="Times New Roman" w:eastAsia="Times New Roman" w:hAnsi="Times New Roman" w:cs="Times New Roman"/>
                      <w:b/>
                      <w:sz w:val="24"/>
                      <w:szCs w:val="24"/>
                    </w:rPr>
                  </w:pPr>
                  <w:proofErr w:type="spellStart"/>
                  <w:r w:rsidRPr="000D7D12">
                    <w:rPr>
                      <w:rFonts w:ascii="Times New Roman" w:eastAsia="Times New Roman" w:hAnsi="Times New Roman" w:cs="Times New Roman"/>
                      <w:b/>
                      <w:sz w:val="24"/>
                      <w:szCs w:val="24"/>
                    </w:rPr>
                    <w:t>Period</w:t>
                  </w:r>
                  <w:proofErr w:type="spellEnd"/>
                </w:p>
              </w:tc>
              <w:tc>
                <w:tcPr>
                  <w:tcW w:w="1438" w:type="dxa"/>
                  <w:vAlign w:val="center"/>
                </w:tcPr>
                <w:p w14:paraId="1B715E9A" w14:textId="30D85E23" w:rsidR="00050FD3" w:rsidRPr="00204CB1" w:rsidRDefault="000D7D12" w:rsidP="00912F19">
                  <w:pPr>
                    <w:widowControl w:val="0"/>
                    <w:tabs>
                      <w:tab w:val="left" w:pos="269"/>
                    </w:tabs>
                    <w:ind w:right="95"/>
                    <w:jc w:val="center"/>
                    <w:rPr>
                      <w:rFonts w:ascii="Times New Roman" w:eastAsia="Times New Roman" w:hAnsi="Times New Roman" w:cs="Times New Roman"/>
                      <w:b/>
                      <w:sz w:val="24"/>
                      <w:szCs w:val="24"/>
                    </w:rPr>
                  </w:pPr>
                  <w:r w:rsidRPr="000D7D12">
                    <w:rPr>
                      <w:rFonts w:ascii="Times New Roman" w:eastAsia="Times New Roman" w:hAnsi="Times New Roman" w:cs="Times New Roman"/>
                      <w:b/>
                      <w:sz w:val="24"/>
                      <w:szCs w:val="24"/>
                    </w:rPr>
                    <w:t xml:space="preserve">Project </w:t>
                  </w:r>
                  <w:proofErr w:type="spellStart"/>
                  <w:r w:rsidRPr="000D7D12">
                    <w:rPr>
                      <w:rFonts w:ascii="Times New Roman" w:eastAsia="Times New Roman" w:hAnsi="Times New Roman" w:cs="Times New Roman"/>
                      <w:b/>
                      <w:sz w:val="24"/>
                      <w:szCs w:val="24"/>
                    </w:rPr>
                    <w:lastRenderedPageBreak/>
                    <w:t>emissions</w:t>
                  </w:r>
                  <w:proofErr w:type="spellEnd"/>
                </w:p>
              </w:tc>
              <w:tc>
                <w:tcPr>
                  <w:tcW w:w="1240" w:type="dxa"/>
                  <w:vAlign w:val="center"/>
                </w:tcPr>
                <w:p w14:paraId="67470BFD" w14:textId="71C0A360" w:rsidR="00050FD3" w:rsidRPr="00204CB1" w:rsidRDefault="000D7D12" w:rsidP="00912F19">
                  <w:pPr>
                    <w:widowControl w:val="0"/>
                    <w:tabs>
                      <w:tab w:val="left" w:pos="269"/>
                    </w:tabs>
                    <w:ind w:right="95"/>
                    <w:jc w:val="center"/>
                    <w:rPr>
                      <w:rFonts w:ascii="Times New Roman" w:eastAsia="Times New Roman" w:hAnsi="Times New Roman" w:cs="Times New Roman"/>
                      <w:b/>
                      <w:sz w:val="24"/>
                      <w:szCs w:val="24"/>
                    </w:rPr>
                  </w:pPr>
                  <w:proofErr w:type="spellStart"/>
                  <w:r w:rsidRPr="000D7D12">
                    <w:rPr>
                      <w:rFonts w:ascii="Times New Roman" w:eastAsia="Times New Roman" w:hAnsi="Times New Roman" w:cs="Times New Roman"/>
                      <w:b/>
                      <w:sz w:val="24"/>
                      <w:szCs w:val="24"/>
                    </w:rPr>
                    <w:lastRenderedPageBreak/>
                    <w:t>Leakage</w:t>
                  </w:r>
                  <w:r w:rsidRPr="000D7D12">
                    <w:rPr>
                      <w:rFonts w:ascii="Times New Roman" w:eastAsia="Times New Roman" w:hAnsi="Times New Roman" w:cs="Times New Roman"/>
                      <w:b/>
                      <w:sz w:val="24"/>
                      <w:szCs w:val="24"/>
                    </w:rPr>
                    <w:lastRenderedPageBreak/>
                    <w:t>s</w:t>
                  </w:r>
                  <w:proofErr w:type="spellEnd"/>
                </w:p>
              </w:tc>
              <w:tc>
                <w:tcPr>
                  <w:tcW w:w="1750" w:type="dxa"/>
                  <w:vAlign w:val="center"/>
                </w:tcPr>
                <w:p w14:paraId="2BA3E525" w14:textId="39EE7DD0" w:rsidR="00050FD3" w:rsidRPr="000D7D12" w:rsidRDefault="000D7D12" w:rsidP="00912F19">
                  <w:pPr>
                    <w:widowControl w:val="0"/>
                    <w:tabs>
                      <w:tab w:val="left" w:pos="269"/>
                    </w:tabs>
                    <w:ind w:right="81"/>
                    <w:jc w:val="center"/>
                    <w:rPr>
                      <w:rFonts w:ascii="Times New Roman" w:eastAsia="Times New Roman" w:hAnsi="Times New Roman" w:cs="Times New Roman"/>
                      <w:b/>
                      <w:sz w:val="24"/>
                      <w:szCs w:val="24"/>
                      <w:lang w:val="en-US"/>
                    </w:rPr>
                  </w:pPr>
                  <w:r w:rsidRPr="000D7D12">
                    <w:rPr>
                      <w:rFonts w:ascii="Times New Roman" w:eastAsia="Times New Roman" w:hAnsi="Times New Roman" w:cs="Times New Roman"/>
                      <w:b/>
                      <w:sz w:val="24"/>
                      <w:szCs w:val="24"/>
                      <w:lang w:val="en-US"/>
                    </w:rPr>
                    <w:lastRenderedPageBreak/>
                    <w:t xml:space="preserve">Amount of </w:t>
                  </w:r>
                  <w:r w:rsidRPr="000D7D12">
                    <w:rPr>
                      <w:rFonts w:ascii="Times New Roman" w:eastAsia="Times New Roman" w:hAnsi="Times New Roman" w:cs="Times New Roman"/>
                      <w:b/>
                      <w:sz w:val="24"/>
                      <w:szCs w:val="24"/>
                      <w:lang w:val="en-US"/>
                    </w:rPr>
                    <w:lastRenderedPageBreak/>
                    <w:t>expected emission reductions and leakages</w:t>
                  </w:r>
                </w:p>
              </w:tc>
              <w:tc>
                <w:tcPr>
                  <w:tcW w:w="1502" w:type="dxa"/>
                  <w:vAlign w:val="center"/>
                </w:tcPr>
                <w:p w14:paraId="499A7610" w14:textId="65BD1319" w:rsidR="00050FD3" w:rsidRPr="00204CB1" w:rsidRDefault="000D7D12" w:rsidP="00912F19">
                  <w:pPr>
                    <w:widowControl w:val="0"/>
                    <w:tabs>
                      <w:tab w:val="left" w:pos="269"/>
                    </w:tabs>
                    <w:ind w:right="95"/>
                    <w:jc w:val="center"/>
                    <w:rPr>
                      <w:rFonts w:ascii="Times New Roman" w:eastAsia="Times New Roman" w:hAnsi="Times New Roman" w:cs="Times New Roman"/>
                      <w:b/>
                      <w:sz w:val="24"/>
                      <w:szCs w:val="24"/>
                    </w:rPr>
                  </w:pPr>
                  <w:proofErr w:type="spellStart"/>
                  <w:r w:rsidRPr="000D7D12">
                    <w:rPr>
                      <w:rFonts w:ascii="Times New Roman" w:eastAsia="Times New Roman" w:hAnsi="Times New Roman" w:cs="Times New Roman"/>
                      <w:b/>
                      <w:sz w:val="24"/>
                      <w:szCs w:val="24"/>
                    </w:rPr>
                    <w:lastRenderedPageBreak/>
                    <w:t>Baseline</w:t>
                  </w:r>
                  <w:proofErr w:type="spellEnd"/>
                  <w:r w:rsidRPr="000D7D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lastRenderedPageBreak/>
                    <w:t xml:space="preserve">scenario </w:t>
                  </w:r>
                  <w:proofErr w:type="spellStart"/>
                  <w:r w:rsidRPr="000D7D12">
                    <w:rPr>
                      <w:rFonts w:ascii="Times New Roman" w:eastAsia="Times New Roman" w:hAnsi="Times New Roman" w:cs="Times New Roman"/>
                      <w:b/>
                      <w:sz w:val="24"/>
                      <w:szCs w:val="24"/>
                    </w:rPr>
                    <w:t>emissions</w:t>
                  </w:r>
                  <w:proofErr w:type="spellEnd"/>
                </w:p>
              </w:tc>
              <w:tc>
                <w:tcPr>
                  <w:tcW w:w="1762" w:type="dxa"/>
                  <w:vAlign w:val="center"/>
                </w:tcPr>
                <w:p w14:paraId="3EC3B3D1" w14:textId="08C10572" w:rsidR="00050FD3" w:rsidRPr="000D7D12" w:rsidRDefault="000D7D12" w:rsidP="007157D9">
                  <w:pPr>
                    <w:widowControl w:val="0"/>
                    <w:tabs>
                      <w:tab w:val="left" w:pos="269"/>
                    </w:tabs>
                    <w:ind w:left="52" w:right="95"/>
                    <w:jc w:val="center"/>
                    <w:rPr>
                      <w:rFonts w:ascii="Times New Roman" w:eastAsia="Times New Roman" w:hAnsi="Times New Roman" w:cs="Times New Roman"/>
                      <w:b/>
                      <w:sz w:val="24"/>
                      <w:szCs w:val="24"/>
                      <w:lang w:val="en-US"/>
                    </w:rPr>
                  </w:pPr>
                  <w:r w:rsidRPr="000D7D12">
                    <w:rPr>
                      <w:rFonts w:ascii="Times New Roman" w:eastAsia="Times New Roman" w:hAnsi="Times New Roman" w:cs="Times New Roman"/>
                      <w:b/>
                      <w:sz w:val="24"/>
                      <w:szCs w:val="24"/>
                      <w:lang w:val="en-US"/>
                    </w:rPr>
                    <w:lastRenderedPageBreak/>
                    <w:t xml:space="preserve">Amount of </w:t>
                  </w:r>
                  <w:r w:rsidRPr="000D7D12">
                    <w:rPr>
                      <w:rFonts w:ascii="Times New Roman" w:eastAsia="Times New Roman" w:hAnsi="Times New Roman" w:cs="Times New Roman"/>
                      <w:b/>
                      <w:sz w:val="24"/>
                      <w:szCs w:val="24"/>
                      <w:lang w:val="en-US"/>
                    </w:rPr>
                    <w:lastRenderedPageBreak/>
                    <w:t xml:space="preserve">emission reductions from the project, </w:t>
                  </w:r>
                  <w:proofErr w:type="gramStart"/>
                  <w:r w:rsidRPr="000D7D12">
                    <w:rPr>
                      <w:rFonts w:ascii="Times New Roman" w:eastAsia="Times New Roman" w:hAnsi="Times New Roman" w:cs="Times New Roman"/>
                      <w:b/>
                      <w:sz w:val="24"/>
                      <w:szCs w:val="24"/>
                      <w:lang w:val="en-US"/>
                    </w:rPr>
                    <w:t>taking into account</w:t>
                  </w:r>
                  <w:proofErr w:type="gramEnd"/>
                  <w:r w:rsidRPr="000D7D12">
                    <w:rPr>
                      <w:rFonts w:ascii="Times New Roman" w:eastAsia="Times New Roman" w:hAnsi="Times New Roman" w:cs="Times New Roman"/>
                      <w:b/>
                      <w:sz w:val="24"/>
                      <w:szCs w:val="24"/>
                      <w:lang w:val="en-US"/>
                    </w:rPr>
                    <w:t xml:space="preserve"> expected leakages</w:t>
                  </w:r>
                </w:p>
              </w:tc>
            </w:tr>
            <w:tr w:rsidR="001C050C" w:rsidRPr="00204CB1" w14:paraId="58F629F7" w14:textId="77777777" w:rsidTr="00912F19">
              <w:tc>
                <w:tcPr>
                  <w:tcW w:w="1267" w:type="dxa"/>
                  <w:vAlign w:val="center"/>
                </w:tcPr>
                <w:p w14:paraId="0CE4D86F" w14:textId="7B8CD5E5" w:rsidR="001C050C" w:rsidRPr="000D7D12" w:rsidRDefault="001C050C" w:rsidP="001C050C">
                  <w:pPr>
                    <w:widowControl w:val="0"/>
                    <w:tabs>
                      <w:tab w:val="left" w:pos="0"/>
                    </w:tabs>
                    <w:ind w:right="-91" w:firstLine="7"/>
                    <w:jc w:val="center"/>
                    <w:rPr>
                      <w:rFonts w:ascii="Times New Roman" w:eastAsia="Times New Roman" w:hAnsi="Times New Roman" w:cs="Times New Roman"/>
                      <w:bCs/>
                      <w:sz w:val="24"/>
                      <w:szCs w:val="24"/>
                      <w:lang w:val="en-US"/>
                    </w:rPr>
                  </w:pPr>
                  <w:proofErr w:type="gramStart"/>
                  <w:r w:rsidRPr="00204CB1">
                    <w:rPr>
                      <w:rFonts w:ascii="Times New Roman" w:eastAsia="Times New Roman" w:hAnsi="Times New Roman" w:cs="Times New Roman"/>
                      <w:bCs/>
                      <w:sz w:val="24"/>
                      <w:szCs w:val="24"/>
                    </w:rPr>
                    <w:lastRenderedPageBreak/>
                    <w:t>202</w:t>
                  </w:r>
                  <w:r w:rsidR="001B7398">
                    <w:rPr>
                      <w:rFonts w:ascii="Times New Roman" w:eastAsia="Times New Roman" w:hAnsi="Times New Roman" w:cs="Times New Roman"/>
                      <w:bCs/>
                      <w:sz w:val="24"/>
                      <w:szCs w:val="24"/>
                    </w:rPr>
                    <w:t>6</w:t>
                  </w:r>
                  <w:r w:rsidRPr="00204CB1">
                    <w:rPr>
                      <w:rFonts w:ascii="Times New Roman" w:eastAsia="Times New Roman" w:hAnsi="Times New Roman" w:cs="Times New Roman"/>
                      <w:bCs/>
                      <w:sz w:val="24"/>
                      <w:szCs w:val="24"/>
                    </w:rPr>
                    <w:t>-20</w:t>
                  </w:r>
                  <w:r w:rsidR="00BA2518" w:rsidRPr="00204CB1">
                    <w:rPr>
                      <w:rFonts w:ascii="Times New Roman" w:eastAsia="Times New Roman" w:hAnsi="Times New Roman" w:cs="Times New Roman"/>
                      <w:bCs/>
                      <w:sz w:val="24"/>
                      <w:szCs w:val="24"/>
                    </w:rPr>
                    <w:t>5</w:t>
                  </w:r>
                  <w:r w:rsidR="001B7398">
                    <w:rPr>
                      <w:rFonts w:ascii="Times New Roman" w:eastAsia="Times New Roman" w:hAnsi="Times New Roman" w:cs="Times New Roman"/>
                      <w:bCs/>
                      <w:sz w:val="24"/>
                      <w:szCs w:val="24"/>
                    </w:rPr>
                    <w:t>1</w:t>
                  </w:r>
                  <w:proofErr w:type="gramEnd"/>
                </w:p>
              </w:tc>
              <w:tc>
                <w:tcPr>
                  <w:tcW w:w="1438" w:type="dxa"/>
                  <w:vAlign w:val="center"/>
                </w:tcPr>
                <w:p w14:paraId="424FE27B" w14:textId="5F096427" w:rsidR="001C050C" w:rsidRPr="000D7D12" w:rsidRDefault="001C050C" w:rsidP="001C050C">
                  <w:pPr>
                    <w:widowControl w:val="0"/>
                    <w:tabs>
                      <w:tab w:val="left" w:pos="269"/>
                    </w:tabs>
                    <w:ind w:left="127" w:right="95"/>
                    <w:jc w:val="center"/>
                    <w:rPr>
                      <w:rFonts w:ascii="Times New Roman" w:eastAsia="Times New Roman" w:hAnsi="Times New Roman" w:cs="Times New Roman"/>
                      <w:b/>
                      <w:sz w:val="24"/>
                      <w:szCs w:val="24"/>
                    </w:rPr>
                  </w:pPr>
                  <w:r w:rsidRPr="000D7D12">
                    <w:rPr>
                      <w:rFonts w:ascii="Times New Roman" w:eastAsia="Times New Roman" w:hAnsi="Times New Roman" w:cs="Times New Roman"/>
                      <w:b/>
                      <w:sz w:val="24"/>
                      <w:szCs w:val="24"/>
                    </w:rPr>
                    <w:t xml:space="preserve">0 </w:t>
                  </w:r>
                  <w:r w:rsidR="000D7D12" w:rsidRPr="000D7D12">
                    <w:rPr>
                      <w:rFonts w:ascii="Times New Roman" w:eastAsia="Times New Roman" w:hAnsi="Times New Roman" w:cs="Times New Roman"/>
                      <w:b/>
                      <w:sz w:val="24"/>
                      <w:szCs w:val="24"/>
                      <w:lang w:val="en-US"/>
                    </w:rPr>
                    <w:t>tCO2-eq</w:t>
                  </w:r>
                </w:p>
              </w:tc>
              <w:tc>
                <w:tcPr>
                  <w:tcW w:w="1240" w:type="dxa"/>
                  <w:vAlign w:val="center"/>
                </w:tcPr>
                <w:p w14:paraId="0DB05F74" w14:textId="2A8A70FF" w:rsidR="001C050C" w:rsidRPr="000D7D12" w:rsidRDefault="001C050C" w:rsidP="001C050C">
                  <w:pPr>
                    <w:widowControl w:val="0"/>
                    <w:tabs>
                      <w:tab w:val="left" w:pos="269"/>
                    </w:tabs>
                    <w:ind w:right="95"/>
                    <w:jc w:val="center"/>
                    <w:rPr>
                      <w:rFonts w:ascii="Times New Roman" w:eastAsia="Times New Roman" w:hAnsi="Times New Roman" w:cs="Times New Roman"/>
                      <w:b/>
                      <w:sz w:val="24"/>
                      <w:szCs w:val="24"/>
                    </w:rPr>
                  </w:pPr>
                  <w:r w:rsidRPr="000D7D12">
                    <w:rPr>
                      <w:rFonts w:ascii="Times New Roman" w:eastAsia="Times New Roman" w:hAnsi="Times New Roman" w:cs="Times New Roman"/>
                      <w:b/>
                      <w:sz w:val="24"/>
                      <w:szCs w:val="24"/>
                    </w:rPr>
                    <w:t xml:space="preserve">0 </w:t>
                  </w:r>
                  <w:r w:rsidR="000D7D12" w:rsidRPr="000D7D12">
                    <w:rPr>
                      <w:rFonts w:ascii="Times New Roman" w:eastAsia="Times New Roman" w:hAnsi="Times New Roman" w:cs="Times New Roman"/>
                      <w:b/>
                      <w:sz w:val="24"/>
                      <w:szCs w:val="24"/>
                      <w:lang w:val="en-US"/>
                    </w:rPr>
                    <w:t>tCO2</w:t>
                  </w:r>
                </w:p>
              </w:tc>
              <w:tc>
                <w:tcPr>
                  <w:tcW w:w="1750" w:type="dxa"/>
                  <w:vAlign w:val="center"/>
                </w:tcPr>
                <w:p w14:paraId="424AA5A7" w14:textId="644C9D00" w:rsidR="001C050C" w:rsidRPr="00204CB1" w:rsidRDefault="00BA2518" w:rsidP="001C050C">
                  <w:pPr>
                    <w:widowControl w:val="0"/>
                    <w:tabs>
                      <w:tab w:val="left" w:pos="269"/>
                    </w:tabs>
                    <w:ind w:left="127"/>
                    <w:jc w:val="center"/>
                    <w:rPr>
                      <w:rFonts w:ascii="Times New Roman" w:eastAsia="Times New Roman" w:hAnsi="Times New Roman" w:cs="Times New Roman"/>
                      <w:b/>
                      <w:sz w:val="24"/>
                      <w:szCs w:val="24"/>
                      <w:highlight w:val="yellow"/>
                    </w:rPr>
                  </w:pPr>
                  <w:r w:rsidRPr="00204CB1">
                    <w:rPr>
                      <w:rFonts w:ascii="Times New Roman" w:hAnsi="Times New Roman" w:cs="Times New Roman"/>
                      <w:b/>
                      <w:bCs/>
                      <w:sz w:val="24"/>
                      <w:szCs w:val="24"/>
                    </w:rPr>
                    <w:t>1</w:t>
                  </w:r>
                  <w:r w:rsidR="000D7D12">
                    <w:rPr>
                      <w:rFonts w:ascii="Times New Roman" w:hAnsi="Times New Roman" w:cs="Times New Roman"/>
                      <w:b/>
                      <w:bCs/>
                      <w:sz w:val="24"/>
                      <w:szCs w:val="24"/>
                      <w:lang w:val="en-US"/>
                    </w:rPr>
                    <w:t>,</w:t>
                  </w:r>
                  <w:r w:rsidRPr="00204CB1">
                    <w:rPr>
                      <w:rFonts w:ascii="Times New Roman" w:hAnsi="Times New Roman" w:cs="Times New Roman"/>
                      <w:b/>
                      <w:bCs/>
                      <w:sz w:val="24"/>
                      <w:szCs w:val="24"/>
                    </w:rPr>
                    <w:t>810</w:t>
                  </w:r>
                  <w:r w:rsidR="000D7D12">
                    <w:rPr>
                      <w:rFonts w:ascii="Times New Roman" w:hAnsi="Times New Roman" w:cs="Times New Roman"/>
                      <w:b/>
                      <w:bCs/>
                      <w:sz w:val="24"/>
                      <w:szCs w:val="24"/>
                      <w:lang w:val="en-US"/>
                    </w:rPr>
                    <w:t>,</w:t>
                  </w:r>
                  <w:r w:rsidRPr="00204CB1">
                    <w:rPr>
                      <w:rFonts w:ascii="Times New Roman" w:hAnsi="Times New Roman" w:cs="Times New Roman"/>
                      <w:b/>
                      <w:bCs/>
                      <w:sz w:val="24"/>
                      <w:szCs w:val="24"/>
                    </w:rPr>
                    <w:t xml:space="preserve">750 </w:t>
                  </w:r>
                  <w:r w:rsidR="000D7D12" w:rsidRPr="000D7D12">
                    <w:rPr>
                      <w:rFonts w:ascii="Times New Roman" w:eastAsia="Times New Roman" w:hAnsi="Times New Roman" w:cs="Times New Roman"/>
                      <w:b/>
                      <w:sz w:val="24"/>
                      <w:szCs w:val="24"/>
                      <w:lang w:val="en-US"/>
                    </w:rPr>
                    <w:t>tCO2-eq</w:t>
                  </w:r>
                </w:p>
              </w:tc>
              <w:tc>
                <w:tcPr>
                  <w:tcW w:w="1502" w:type="dxa"/>
                  <w:vAlign w:val="center"/>
                </w:tcPr>
                <w:p w14:paraId="44C1E091" w14:textId="37788397" w:rsidR="001C050C" w:rsidRPr="00204CB1" w:rsidRDefault="000D7D12" w:rsidP="001C050C">
                  <w:pPr>
                    <w:widowControl w:val="0"/>
                    <w:tabs>
                      <w:tab w:val="left" w:pos="269"/>
                    </w:tabs>
                    <w:ind w:left="-7" w:right="-120"/>
                    <w:jc w:val="center"/>
                    <w:rPr>
                      <w:rFonts w:ascii="Times New Roman" w:eastAsia="Times New Roman" w:hAnsi="Times New Roman" w:cs="Times New Roman"/>
                      <w:b/>
                      <w:sz w:val="24"/>
                      <w:szCs w:val="24"/>
                      <w:highlight w:val="yellow"/>
                    </w:rPr>
                  </w:pPr>
                  <w:r w:rsidRPr="00204CB1">
                    <w:rPr>
                      <w:rFonts w:ascii="Times New Roman" w:hAnsi="Times New Roman" w:cs="Times New Roman"/>
                      <w:b/>
                      <w:bCs/>
                      <w:sz w:val="24"/>
                      <w:szCs w:val="24"/>
                    </w:rPr>
                    <w:t>1</w:t>
                  </w:r>
                  <w:r>
                    <w:rPr>
                      <w:rFonts w:ascii="Times New Roman" w:hAnsi="Times New Roman" w:cs="Times New Roman"/>
                      <w:b/>
                      <w:bCs/>
                      <w:sz w:val="24"/>
                      <w:szCs w:val="24"/>
                      <w:lang w:val="en-US"/>
                    </w:rPr>
                    <w:t>,</w:t>
                  </w:r>
                  <w:r w:rsidRPr="00204CB1">
                    <w:rPr>
                      <w:rFonts w:ascii="Times New Roman" w:hAnsi="Times New Roman" w:cs="Times New Roman"/>
                      <w:b/>
                      <w:bCs/>
                      <w:sz w:val="24"/>
                      <w:szCs w:val="24"/>
                    </w:rPr>
                    <w:t>810</w:t>
                  </w:r>
                  <w:r>
                    <w:rPr>
                      <w:rFonts w:ascii="Times New Roman" w:hAnsi="Times New Roman" w:cs="Times New Roman"/>
                      <w:b/>
                      <w:bCs/>
                      <w:sz w:val="24"/>
                      <w:szCs w:val="24"/>
                      <w:lang w:val="en-US"/>
                    </w:rPr>
                    <w:t>,</w:t>
                  </w:r>
                  <w:r w:rsidRPr="00204CB1">
                    <w:rPr>
                      <w:rFonts w:ascii="Times New Roman" w:hAnsi="Times New Roman" w:cs="Times New Roman"/>
                      <w:b/>
                      <w:bCs/>
                      <w:sz w:val="24"/>
                      <w:szCs w:val="24"/>
                    </w:rPr>
                    <w:t xml:space="preserve">750 </w:t>
                  </w:r>
                  <w:r w:rsidRPr="000D7D12">
                    <w:rPr>
                      <w:rFonts w:ascii="Times New Roman" w:eastAsia="Times New Roman" w:hAnsi="Times New Roman" w:cs="Times New Roman"/>
                      <w:b/>
                      <w:sz w:val="24"/>
                      <w:szCs w:val="24"/>
                      <w:lang w:val="en-US"/>
                    </w:rPr>
                    <w:t>tCO2-eq</w:t>
                  </w:r>
                </w:p>
              </w:tc>
              <w:tc>
                <w:tcPr>
                  <w:tcW w:w="1762" w:type="dxa"/>
                  <w:vAlign w:val="center"/>
                </w:tcPr>
                <w:p w14:paraId="5CD0FFE7" w14:textId="7E65AC5E" w:rsidR="001C050C" w:rsidRPr="00204CB1" w:rsidRDefault="000D7D12" w:rsidP="001C050C">
                  <w:pPr>
                    <w:widowControl w:val="0"/>
                    <w:tabs>
                      <w:tab w:val="left" w:pos="269"/>
                    </w:tabs>
                    <w:ind w:left="52" w:right="95"/>
                    <w:jc w:val="center"/>
                    <w:rPr>
                      <w:rFonts w:ascii="Times New Roman" w:eastAsia="Times New Roman" w:hAnsi="Times New Roman" w:cs="Times New Roman"/>
                      <w:b/>
                      <w:sz w:val="24"/>
                      <w:szCs w:val="24"/>
                      <w:highlight w:val="yellow"/>
                    </w:rPr>
                  </w:pPr>
                  <w:r w:rsidRPr="00204CB1">
                    <w:rPr>
                      <w:rFonts w:ascii="Times New Roman" w:hAnsi="Times New Roman" w:cs="Times New Roman"/>
                      <w:b/>
                      <w:bCs/>
                      <w:sz w:val="24"/>
                      <w:szCs w:val="24"/>
                    </w:rPr>
                    <w:t>1</w:t>
                  </w:r>
                  <w:r>
                    <w:rPr>
                      <w:rFonts w:ascii="Times New Roman" w:hAnsi="Times New Roman" w:cs="Times New Roman"/>
                      <w:b/>
                      <w:bCs/>
                      <w:sz w:val="24"/>
                      <w:szCs w:val="24"/>
                      <w:lang w:val="en-US"/>
                    </w:rPr>
                    <w:t>,</w:t>
                  </w:r>
                  <w:r w:rsidRPr="00204CB1">
                    <w:rPr>
                      <w:rFonts w:ascii="Times New Roman" w:hAnsi="Times New Roman" w:cs="Times New Roman"/>
                      <w:b/>
                      <w:bCs/>
                      <w:sz w:val="24"/>
                      <w:szCs w:val="24"/>
                    </w:rPr>
                    <w:t>810</w:t>
                  </w:r>
                  <w:r>
                    <w:rPr>
                      <w:rFonts w:ascii="Times New Roman" w:hAnsi="Times New Roman" w:cs="Times New Roman"/>
                      <w:b/>
                      <w:bCs/>
                      <w:sz w:val="24"/>
                      <w:szCs w:val="24"/>
                      <w:lang w:val="en-US"/>
                    </w:rPr>
                    <w:t>,</w:t>
                  </w:r>
                  <w:r w:rsidRPr="00204CB1">
                    <w:rPr>
                      <w:rFonts w:ascii="Times New Roman" w:hAnsi="Times New Roman" w:cs="Times New Roman"/>
                      <w:b/>
                      <w:bCs/>
                      <w:sz w:val="24"/>
                      <w:szCs w:val="24"/>
                    </w:rPr>
                    <w:t xml:space="preserve">750 </w:t>
                  </w:r>
                  <w:r w:rsidRPr="000D7D12">
                    <w:rPr>
                      <w:rFonts w:ascii="Times New Roman" w:eastAsia="Times New Roman" w:hAnsi="Times New Roman" w:cs="Times New Roman"/>
                      <w:b/>
                      <w:sz w:val="24"/>
                      <w:szCs w:val="24"/>
                      <w:lang w:val="en-US"/>
                    </w:rPr>
                    <w:t>tCO2-eq</w:t>
                  </w:r>
                </w:p>
              </w:tc>
            </w:tr>
          </w:tbl>
          <w:p w14:paraId="29528AC6" w14:textId="77777777" w:rsidR="00050FD3" w:rsidRPr="00204CB1" w:rsidRDefault="00050FD3" w:rsidP="00912F19">
            <w:pPr>
              <w:pBdr>
                <w:top w:val="nil"/>
                <w:left w:val="nil"/>
                <w:bottom w:val="nil"/>
                <w:right w:val="nil"/>
                <w:between w:val="nil"/>
              </w:pBdr>
              <w:tabs>
                <w:tab w:val="left" w:pos="269"/>
              </w:tabs>
              <w:spacing w:after="20"/>
              <w:ind w:left="127" w:right="95"/>
              <w:jc w:val="both"/>
              <w:rPr>
                <w:rFonts w:ascii="Times New Roman" w:eastAsia="Times New Roman" w:hAnsi="Times New Roman" w:cs="Times New Roman"/>
                <w:b/>
                <w:color w:val="000000"/>
                <w:sz w:val="24"/>
                <w:szCs w:val="24"/>
              </w:rPr>
            </w:pPr>
          </w:p>
        </w:tc>
      </w:tr>
      <w:tr w:rsidR="00050FD3" w:rsidRPr="00204CB1" w14:paraId="600D1CCF"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2EF90" w14:textId="6606FDBC" w:rsidR="00050FD3" w:rsidRPr="00204CB1" w:rsidRDefault="00050FD3" w:rsidP="00912F19">
            <w:pPr>
              <w:tabs>
                <w:tab w:val="left" w:pos="269"/>
              </w:tabs>
              <w:spacing w:after="20"/>
              <w:ind w:left="127" w:right="95"/>
              <w:jc w:val="both"/>
              <w:rPr>
                <w:rFonts w:ascii="Times New Roman" w:eastAsia="Times New Roman" w:hAnsi="Times New Roman" w:cs="Times New Roman"/>
                <w:b/>
                <w:sz w:val="24"/>
                <w:szCs w:val="24"/>
              </w:rPr>
            </w:pPr>
            <w:r w:rsidRPr="00204CB1">
              <w:rPr>
                <w:rFonts w:ascii="Times New Roman" w:eastAsia="Times New Roman" w:hAnsi="Times New Roman" w:cs="Times New Roman"/>
                <w:b/>
                <w:color w:val="000000"/>
                <w:sz w:val="24"/>
                <w:szCs w:val="24"/>
              </w:rPr>
              <w:lastRenderedPageBreak/>
              <w:t xml:space="preserve">6. </w:t>
            </w:r>
            <w:proofErr w:type="spellStart"/>
            <w:r w:rsidR="00035C17" w:rsidRPr="00035C17">
              <w:rPr>
                <w:rFonts w:ascii="Times New Roman" w:eastAsia="Times New Roman" w:hAnsi="Times New Roman" w:cs="Times New Roman"/>
                <w:b/>
                <w:color w:val="000000"/>
                <w:sz w:val="24"/>
                <w:szCs w:val="24"/>
              </w:rPr>
              <w:t>Comments</w:t>
            </w:r>
            <w:proofErr w:type="spellEnd"/>
            <w:r w:rsidR="00035C17" w:rsidRPr="00035C17">
              <w:rPr>
                <w:rFonts w:ascii="Times New Roman" w:eastAsia="Times New Roman" w:hAnsi="Times New Roman" w:cs="Times New Roman"/>
                <w:b/>
                <w:color w:val="000000"/>
                <w:sz w:val="24"/>
                <w:szCs w:val="24"/>
              </w:rPr>
              <w:t xml:space="preserve"> </w:t>
            </w:r>
            <w:proofErr w:type="spellStart"/>
            <w:r w:rsidR="00035C17" w:rsidRPr="00035C17">
              <w:rPr>
                <w:rFonts w:ascii="Times New Roman" w:eastAsia="Times New Roman" w:hAnsi="Times New Roman" w:cs="Times New Roman"/>
                <w:b/>
                <w:color w:val="000000"/>
                <w:sz w:val="24"/>
                <w:szCs w:val="24"/>
              </w:rPr>
              <w:t>from</w:t>
            </w:r>
            <w:proofErr w:type="spellEnd"/>
            <w:r w:rsidR="00035C17" w:rsidRPr="00035C17">
              <w:rPr>
                <w:rFonts w:ascii="Times New Roman" w:eastAsia="Times New Roman" w:hAnsi="Times New Roman" w:cs="Times New Roman"/>
                <w:b/>
                <w:color w:val="000000"/>
                <w:sz w:val="24"/>
                <w:szCs w:val="24"/>
              </w:rPr>
              <w:t xml:space="preserve"> </w:t>
            </w:r>
            <w:proofErr w:type="spellStart"/>
            <w:r w:rsidR="00035C17" w:rsidRPr="00035C17">
              <w:rPr>
                <w:rFonts w:ascii="Times New Roman" w:eastAsia="Times New Roman" w:hAnsi="Times New Roman" w:cs="Times New Roman"/>
                <w:b/>
                <w:color w:val="000000"/>
                <w:sz w:val="24"/>
                <w:szCs w:val="24"/>
              </w:rPr>
              <w:t>stakeholders</w:t>
            </w:r>
            <w:proofErr w:type="spellEnd"/>
          </w:p>
        </w:tc>
      </w:tr>
      <w:tr w:rsidR="00050FD3" w:rsidRPr="00035C17" w14:paraId="58E70705" w14:textId="77777777" w:rsidTr="00912F19">
        <w:trPr>
          <w:trHeight w:val="30"/>
        </w:trPr>
        <w:tc>
          <w:tcPr>
            <w:tcW w:w="8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8E285" w14:textId="1F482A5B" w:rsidR="00050FD3" w:rsidRPr="00035C17" w:rsidRDefault="00035C17" w:rsidP="00DB4E54">
            <w:pPr>
              <w:pBdr>
                <w:top w:val="nil"/>
                <w:left w:val="nil"/>
                <w:bottom w:val="nil"/>
                <w:right w:val="nil"/>
                <w:between w:val="nil"/>
              </w:pBdr>
              <w:tabs>
                <w:tab w:val="left" w:pos="269"/>
              </w:tabs>
              <w:ind w:left="20" w:right="95"/>
              <w:jc w:val="both"/>
              <w:rPr>
                <w:rFonts w:ascii="Times New Roman" w:eastAsia="Times New Roman" w:hAnsi="Times New Roman" w:cs="Times New Roman"/>
                <w:sz w:val="24"/>
                <w:szCs w:val="24"/>
                <w:lang w:val="en-US"/>
              </w:rPr>
            </w:pPr>
            <w:r w:rsidRPr="00915341">
              <w:rPr>
                <w:rFonts w:ascii="Times New Roman" w:eastAsia="Times New Roman" w:hAnsi="Times New Roman" w:cs="Times New Roman"/>
                <w:sz w:val="24"/>
                <w:szCs w:val="24"/>
                <w:lang w:val="en-US"/>
              </w:rPr>
              <w:t xml:space="preserve">The project documentation was published on the official website </w:t>
            </w:r>
            <w:proofErr w:type="gramStart"/>
            <w:r w:rsidRPr="00915341">
              <w:rPr>
                <w:rFonts w:ascii="Times New Roman" w:eastAsia="Times New Roman" w:hAnsi="Times New Roman" w:cs="Times New Roman"/>
                <w:sz w:val="24"/>
                <w:szCs w:val="24"/>
                <w:lang w:val="en-US"/>
              </w:rPr>
              <w:t>( )</w:t>
            </w:r>
            <w:proofErr w:type="gramEnd"/>
            <w:r w:rsidRPr="00915341">
              <w:rPr>
                <w:rFonts w:ascii="Times New Roman" w:eastAsia="Times New Roman" w:hAnsi="Times New Roman" w:cs="Times New Roman"/>
                <w:sz w:val="24"/>
                <w:szCs w:val="24"/>
                <w:lang w:val="en-US"/>
              </w:rPr>
              <w:t xml:space="preserve"> for discussion starting on _____ 2025 for a period of 21 days, with comments from the public and other stakeholders ___</w:t>
            </w:r>
            <w:proofErr w:type="gramStart"/>
            <w:r w:rsidRPr="00915341">
              <w:rPr>
                <w:rFonts w:ascii="Times New Roman" w:eastAsia="Times New Roman" w:hAnsi="Times New Roman" w:cs="Times New Roman"/>
                <w:sz w:val="24"/>
                <w:szCs w:val="24"/>
                <w:lang w:val="en-US"/>
              </w:rPr>
              <w:t>_</w:t>
            </w:r>
            <w:r w:rsidRPr="00915341">
              <w:rPr>
                <w:rFonts w:ascii="Times New Roman" w:hAnsi="Times New Roman" w:cs="Times New Roman"/>
                <w:sz w:val="24"/>
                <w:szCs w:val="24"/>
                <w:highlight w:val="green"/>
                <w:lang w:val="en-US"/>
              </w:rPr>
              <w:t>(</w:t>
            </w:r>
            <w:proofErr w:type="gramEnd"/>
            <w:r w:rsidRPr="00915341">
              <w:rPr>
                <w:rFonts w:ascii="Times New Roman" w:hAnsi="Times New Roman" w:cs="Times New Roman"/>
                <w:sz w:val="24"/>
                <w:szCs w:val="24"/>
                <w:highlight w:val="green"/>
                <w:lang w:val="en-US"/>
              </w:rPr>
              <w:t>to be updated at the end of 21 days</w:t>
            </w:r>
            <w:r w:rsidR="004A0F84" w:rsidRPr="00035C17">
              <w:rPr>
                <w:rFonts w:ascii="Times New Roman" w:hAnsi="Times New Roman" w:cs="Times New Roman"/>
                <w:sz w:val="24"/>
                <w:szCs w:val="24"/>
                <w:highlight w:val="green"/>
                <w:lang w:val="en-US"/>
              </w:rPr>
              <w:t>).</w:t>
            </w:r>
          </w:p>
        </w:tc>
      </w:tr>
    </w:tbl>
    <w:p w14:paraId="32052AA7" w14:textId="77777777" w:rsidR="00050FD3" w:rsidRPr="00035C17" w:rsidRDefault="00050FD3" w:rsidP="00050FD3">
      <w:pPr>
        <w:rPr>
          <w:rFonts w:ascii="Times New Roman" w:eastAsia="Times New Roman" w:hAnsi="Times New Roman" w:cs="Times New Roman"/>
          <w:sz w:val="24"/>
          <w:szCs w:val="24"/>
          <w:lang w:val="en-US"/>
        </w:rPr>
      </w:pPr>
    </w:p>
    <w:p w14:paraId="0B42085C" w14:textId="77777777" w:rsidR="009B4EA8" w:rsidRPr="00035C17" w:rsidRDefault="009B4EA8">
      <w:pPr>
        <w:rPr>
          <w:lang w:val="en-US"/>
        </w:rPr>
      </w:pPr>
    </w:p>
    <w:sectPr w:rsidR="009B4EA8" w:rsidRPr="00035C17" w:rsidSect="00912F19">
      <w:headerReference w:type="default" r:id="rId11"/>
      <w:pgSz w:w="11906" w:h="16838"/>
      <w:pgMar w:top="851"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2C30" w14:textId="77777777" w:rsidR="00A70A48" w:rsidRDefault="00A70A48" w:rsidP="00050FD3">
      <w:pPr>
        <w:spacing w:after="0" w:line="240" w:lineRule="auto"/>
      </w:pPr>
      <w:r>
        <w:separator/>
      </w:r>
    </w:p>
  </w:endnote>
  <w:endnote w:type="continuationSeparator" w:id="0">
    <w:p w14:paraId="464D45F4" w14:textId="77777777" w:rsidR="00A70A48" w:rsidRDefault="00A70A48" w:rsidP="0005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78C6" w14:textId="77777777" w:rsidR="00A70A48" w:rsidRDefault="00A70A48" w:rsidP="00050FD3">
      <w:pPr>
        <w:spacing w:after="0" w:line="240" w:lineRule="auto"/>
      </w:pPr>
      <w:r>
        <w:separator/>
      </w:r>
    </w:p>
  </w:footnote>
  <w:footnote w:type="continuationSeparator" w:id="0">
    <w:p w14:paraId="65FAFB14" w14:textId="77777777" w:rsidR="00A70A48" w:rsidRDefault="00A70A48" w:rsidP="00050FD3">
      <w:pPr>
        <w:spacing w:after="0" w:line="240" w:lineRule="auto"/>
      </w:pPr>
      <w:r>
        <w:continuationSeparator/>
      </w:r>
    </w:p>
  </w:footnote>
  <w:footnote w:id="1">
    <w:p w14:paraId="7AF48EE9" w14:textId="4570FE95" w:rsidR="00912F19" w:rsidRPr="00457AE1" w:rsidRDefault="00912F19" w:rsidP="00050FD3">
      <w:pPr>
        <w:pStyle w:val="FootnoteText"/>
        <w:rPr>
          <w:lang w:val="en-US"/>
        </w:rPr>
      </w:pPr>
      <w:r>
        <w:rPr>
          <w:rStyle w:val="FootnoteReference"/>
        </w:rPr>
        <w:footnoteRef/>
      </w:r>
      <w:hyperlink r:id="rId1" w:history="1">
        <w:r w:rsidR="00457AE1" w:rsidRPr="00457AE1">
          <w:rPr>
            <w:rStyle w:val="Hyperlink"/>
            <w:rFonts w:ascii="Times New Roman" w:hAnsi="Times New Roman" w:cs="Times New Roman"/>
            <w:lang w:val="en-US"/>
          </w:rPr>
          <w:t>the UNFCCC CDM ACM0002 “Electricity generation from grid-connected renewable energy sources.”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6AB5" w14:textId="77777777" w:rsidR="00912F19" w:rsidRDefault="00912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54B3"/>
    <w:multiLevelType w:val="hybridMultilevel"/>
    <w:tmpl w:val="40A090B6"/>
    <w:lvl w:ilvl="0" w:tplc="04190001">
      <w:start w:val="1"/>
      <w:numFmt w:val="bullet"/>
      <w:lvlText w:val=""/>
      <w:lvlJc w:val="left"/>
      <w:pPr>
        <w:ind w:left="617" w:hanging="360"/>
      </w:pPr>
      <w:rPr>
        <w:rFonts w:ascii="Symbol" w:hAnsi="Symbol" w:hint="default"/>
      </w:rPr>
    </w:lvl>
    <w:lvl w:ilvl="1" w:tplc="04190003" w:tentative="1">
      <w:start w:val="1"/>
      <w:numFmt w:val="bullet"/>
      <w:lvlText w:val="o"/>
      <w:lvlJc w:val="left"/>
      <w:pPr>
        <w:ind w:left="1337" w:hanging="360"/>
      </w:pPr>
      <w:rPr>
        <w:rFonts w:ascii="Courier New" w:hAnsi="Courier New" w:cs="Courier New" w:hint="default"/>
      </w:rPr>
    </w:lvl>
    <w:lvl w:ilvl="2" w:tplc="04190005" w:tentative="1">
      <w:start w:val="1"/>
      <w:numFmt w:val="bullet"/>
      <w:lvlText w:val=""/>
      <w:lvlJc w:val="left"/>
      <w:pPr>
        <w:ind w:left="2057" w:hanging="360"/>
      </w:pPr>
      <w:rPr>
        <w:rFonts w:ascii="Wingdings" w:hAnsi="Wingdings" w:hint="default"/>
      </w:rPr>
    </w:lvl>
    <w:lvl w:ilvl="3" w:tplc="04190001" w:tentative="1">
      <w:start w:val="1"/>
      <w:numFmt w:val="bullet"/>
      <w:lvlText w:val=""/>
      <w:lvlJc w:val="left"/>
      <w:pPr>
        <w:ind w:left="2777" w:hanging="360"/>
      </w:pPr>
      <w:rPr>
        <w:rFonts w:ascii="Symbol" w:hAnsi="Symbol" w:hint="default"/>
      </w:rPr>
    </w:lvl>
    <w:lvl w:ilvl="4" w:tplc="04190003" w:tentative="1">
      <w:start w:val="1"/>
      <w:numFmt w:val="bullet"/>
      <w:lvlText w:val="o"/>
      <w:lvlJc w:val="left"/>
      <w:pPr>
        <w:ind w:left="3497" w:hanging="360"/>
      </w:pPr>
      <w:rPr>
        <w:rFonts w:ascii="Courier New" w:hAnsi="Courier New" w:cs="Courier New" w:hint="default"/>
      </w:rPr>
    </w:lvl>
    <w:lvl w:ilvl="5" w:tplc="04190005" w:tentative="1">
      <w:start w:val="1"/>
      <w:numFmt w:val="bullet"/>
      <w:lvlText w:val=""/>
      <w:lvlJc w:val="left"/>
      <w:pPr>
        <w:ind w:left="4217" w:hanging="360"/>
      </w:pPr>
      <w:rPr>
        <w:rFonts w:ascii="Wingdings" w:hAnsi="Wingdings" w:hint="default"/>
      </w:rPr>
    </w:lvl>
    <w:lvl w:ilvl="6" w:tplc="04190001" w:tentative="1">
      <w:start w:val="1"/>
      <w:numFmt w:val="bullet"/>
      <w:lvlText w:val=""/>
      <w:lvlJc w:val="left"/>
      <w:pPr>
        <w:ind w:left="4937" w:hanging="360"/>
      </w:pPr>
      <w:rPr>
        <w:rFonts w:ascii="Symbol" w:hAnsi="Symbol" w:hint="default"/>
      </w:rPr>
    </w:lvl>
    <w:lvl w:ilvl="7" w:tplc="04190003" w:tentative="1">
      <w:start w:val="1"/>
      <w:numFmt w:val="bullet"/>
      <w:lvlText w:val="o"/>
      <w:lvlJc w:val="left"/>
      <w:pPr>
        <w:ind w:left="5657" w:hanging="360"/>
      </w:pPr>
      <w:rPr>
        <w:rFonts w:ascii="Courier New" w:hAnsi="Courier New" w:cs="Courier New" w:hint="default"/>
      </w:rPr>
    </w:lvl>
    <w:lvl w:ilvl="8" w:tplc="04190005" w:tentative="1">
      <w:start w:val="1"/>
      <w:numFmt w:val="bullet"/>
      <w:lvlText w:val=""/>
      <w:lvlJc w:val="left"/>
      <w:pPr>
        <w:ind w:left="6377" w:hanging="360"/>
      </w:pPr>
      <w:rPr>
        <w:rFonts w:ascii="Wingdings" w:hAnsi="Wingdings" w:hint="default"/>
      </w:rPr>
    </w:lvl>
  </w:abstractNum>
  <w:abstractNum w:abstractNumId="1" w15:restartNumberingAfterBreak="0">
    <w:nsid w:val="404E3CF3"/>
    <w:multiLevelType w:val="multilevel"/>
    <w:tmpl w:val="E7EA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B24CE"/>
    <w:multiLevelType w:val="hybridMultilevel"/>
    <w:tmpl w:val="18C81BDC"/>
    <w:lvl w:ilvl="0" w:tplc="0419000F">
      <w:start w:val="1"/>
      <w:numFmt w:val="decimal"/>
      <w:lvlText w:val="%1."/>
      <w:lvlJc w:val="left"/>
      <w:pPr>
        <w:ind w:left="1056" w:hanging="360"/>
      </w:p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 w15:restartNumberingAfterBreak="0">
    <w:nsid w:val="75DC4DDD"/>
    <w:multiLevelType w:val="multilevel"/>
    <w:tmpl w:val="9C0E473E"/>
    <w:lvl w:ilvl="0">
      <w:start w:val="1"/>
      <w:numFmt w:val="decimal"/>
      <w:lvlText w:val="%1."/>
      <w:lvlJc w:val="left"/>
      <w:pPr>
        <w:ind w:left="380" w:hanging="360"/>
      </w:pPr>
      <w:rPr>
        <w:b/>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4" w15:restartNumberingAfterBreak="0">
    <w:nsid w:val="7C010ADB"/>
    <w:multiLevelType w:val="multilevel"/>
    <w:tmpl w:val="64BCEBFE"/>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5" w15:restartNumberingAfterBreak="0">
    <w:nsid w:val="7C4361DA"/>
    <w:multiLevelType w:val="multilevel"/>
    <w:tmpl w:val="8574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52839">
    <w:abstractNumId w:val="3"/>
  </w:num>
  <w:num w:numId="2" w16cid:durableId="1349287618">
    <w:abstractNumId w:val="4"/>
  </w:num>
  <w:num w:numId="3" w16cid:durableId="1765149192">
    <w:abstractNumId w:val="2"/>
  </w:num>
  <w:num w:numId="4" w16cid:durableId="912475142">
    <w:abstractNumId w:val="1"/>
  </w:num>
  <w:num w:numId="5" w16cid:durableId="209541064">
    <w:abstractNumId w:val="0"/>
  </w:num>
  <w:num w:numId="6" w16cid:durableId="1037773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D3"/>
    <w:rsid w:val="00017CCF"/>
    <w:rsid w:val="00017DB3"/>
    <w:rsid w:val="00034A88"/>
    <w:rsid w:val="00035C17"/>
    <w:rsid w:val="00050FD3"/>
    <w:rsid w:val="0005667F"/>
    <w:rsid w:val="000614BB"/>
    <w:rsid w:val="00064568"/>
    <w:rsid w:val="000669F2"/>
    <w:rsid w:val="000B352A"/>
    <w:rsid w:val="000D7D12"/>
    <w:rsid w:val="001256D2"/>
    <w:rsid w:val="00126B05"/>
    <w:rsid w:val="00150D4F"/>
    <w:rsid w:val="00176D5C"/>
    <w:rsid w:val="00193C97"/>
    <w:rsid w:val="001B7398"/>
    <w:rsid w:val="001C050C"/>
    <w:rsid w:val="001F71B0"/>
    <w:rsid w:val="00204CB1"/>
    <w:rsid w:val="002125E7"/>
    <w:rsid w:val="00225F20"/>
    <w:rsid w:val="002722BB"/>
    <w:rsid w:val="00294A49"/>
    <w:rsid w:val="002976FB"/>
    <w:rsid w:val="00297D01"/>
    <w:rsid w:val="002A4730"/>
    <w:rsid w:val="002C7170"/>
    <w:rsid w:val="002C76C6"/>
    <w:rsid w:val="002E0FF2"/>
    <w:rsid w:val="003023DE"/>
    <w:rsid w:val="00304C50"/>
    <w:rsid w:val="00317A77"/>
    <w:rsid w:val="00382DC7"/>
    <w:rsid w:val="003A1777"/>
    <w:rsid w:val="003A24DE"/>
    <w:rsid w:val="003E6F98"/>
    <w:rsid w:val="00404261"/>
    <w:rsid w:val="00437E1C"/>
    <w:rsid w:val="00451167"/>
    <w:rsid w:val="00457AE1"/>
    <w:rsid w:val="00495767"/>
    <w:rsid w:val="004A0F84"/>
    <w:rsid w:val="004D7A69"/>
    <w:rsid w:val="004E3909"/>
    <w:rsid w:val="005235F7"/>
    <w:rsid w:val="00526E26"/>
    <w:rsid w:val="00610897"/>
    <w:rsid w:val="006209EF"/>
    <w:rsid w:val="006456D0"/>
    <w:rsid w:val="00652E5E"/>
    <w:rsid w:val="006559B4"/>
    <w:rsid w:val="00693F20"/>
    <w:rsid w:val="006C486E"/>
    <w:rsid w:val="007157D9"/>
    <w:rsid w:val="0074450F"/>
    <w:rsid w:val="00781D84"/>
    <w:rsid w:val="007B7458"/>
    <w:rsid w:val="007E34E2"/>
    <w:rsid w:val="00853AAD"/>
    <w:rsid w:val="00882735"/>
    <w:rsid w:val="008A6702"/>
    <w:rsid w:val="00912F19"/>
    <w:rsid w:val="00915341"/>
    <w:rsid w:val="00926AB8"/>
    <w:rsid w:val="009279C0"/>
    <w:rsid w:val="00933931"/>
    <w:rsid w:val="00955435"/>
    <w:rsid w:val="009638EC"/>
    <w:rsid w:val="009905B4"/>
    <w:rsid w:val="009913C3"/>
    <w:rsid w:val="009B4EA8"/>
    <w:rsid w:val="009C7B00"/>
    <w:rsid w:val="009D1A71"/>
    <w:rsid w:val="00A1297E"/>
    <w:rsid w:val="00A13151"/>
    <w:rsid w:val="00A252E9"/>
    <w:rsid w:val="00A45C53"/>
    <w:rsid w:val="00A54049"/>
    <w:rsid w:val="00A70A48"/>
    <w:rsid w:val="00A8337D"/>
    <w:rsid w:val="00A8470B"/>
    <w:rsid w:val="00A94E70"/>
    <w:rsid w:val="00AA19C7"/>
    <w:rsid w:val="00AC1B72"/>
    <w:rsid w:val="00AE5559"/>
    <w:rsid w:val="00B16867"/>
    <w:rsid w:val="00B404BD"/>
    <w:rsid w:val="00B524B6"/>
    <w:rsid w:val="00BA2518"/>
    <w:rsid w:val="00BA7713"/>
    <w:rsid w:val="00BC17CC"/>
    <w:rsid w:val="00BF4513"/>
    <w:rsid w:val="00C0650A"/>
    <w:rsid w:val="00C4693F"/>
    <w:rsid w:val="00C679ED"/>
    <w:rsid w:val="00C76E22"/>
    <w:rsid w:val="00C8155E"/>
    <w:rsid w:val="00C8252E"/>
    <w:rsid w:val="00C82CEE"/>
    <w:rsid w:val="00C943C4"/>
    <w:rsid w:val="00CA2FA6"/>
    <w:rsid w:val="00CD7DEE"/>
    <w:rsid w:val="00D067E9"/>
    <w:rsid w:val="00D4424D"/>
    <w:rsid w:val="00D748A9"/>
    <w:rsid w:val="00DB4E54"/>
    <w:rsid w:val="00DB4FC2"/>
    <w:rsid w:val="00DC61F5"/>
    <w:rsid w:val="00DD736B"/>
    <w:rsid w:val="00DE3019"/>
    <w:rsid w:val="00DE3444"/>
    <w:rsid w:val="00DE34B2"/>
    <w:rsid w:val="00E05207"/>
    <w:rsid w:val="00E07EBD"/>
    <w:rsid w:val="00E26369"/>
    <w:rsid w:val="00E526AC"/>
    <w:rsid w:val="00E67553"/>
    <w:rsid w:val="00EE58AD"/>
    <w:rsid w:val="00F04DAD"/>
    <w:rsid w:val="00F26E6D"/>
    <w:rsid w:val="00F35B15"/>
    <w:rsid w:val="00F65A7F"/>
    <w:rsid w:val="00FB1994"/>
    <w:rsid w:val="00FB7F09"/>
    <w:rsid w:val="00FD0976"/>
    <w:rsid w:val="00FD6AD1"/>
    <w:rsid w:val="00FE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30D4"/>
  <w15:chartTrackingRefBased/>
  <w15:docId w15:val="{3A0DA7D0-87D4-40AE-873D-C9DDB6D3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D3"/>
    <w:pPr>
      <w:spacing w:after="200" w:line="276" w:lineRule="auto"/>
    </w:pPr>
    <w:rPr>
      <w:rFonts w:ascii="Calibri" w:eastAsia="Calibri" w:hAnsi="Calibri" w:cs="Calibri"/>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0FD3"/>
    <w:pPr>
      <w:spacing w:after="0" w:line="240" w:lineRule="auto"/>
    </w:pPr>
    <w:rPr>
      <w:rFonts w:ascii="Calibri" w:eastAsiaTheme="minorEastAsia" w:hAnsi="Calibri" w:cs="Calibri"/>
      <w:lang w:eastAsia="ru-RU"/>
    </w:rPr>
  </w:style>
  <w:style w:type="character" w:customStyle="1" w:styleId="NoSpacingChar">
    <w:name w:val="No Spacing Char"/>
    <w:basedOn w:val="DefaultParagraphFont"/>
    <w:link w:val="NoSpacing"/>
    <w:uiPriority w:val="1"/>
    <w:rsid w:val="00050FD3"/>
    <w:rPr>
      <w:rFonts w:ascii="Calibri" w:eastAsiaTheme="minorEastAsia" w:hAnsi="Calibri" w:cs="Calibri"/>
      <w:lang w:eastAsia="ru-RU"/>
    </w:rPr>
  </w:style>
  <w:style w:type="paragraph" w:styleId="ListParagraph">
    <w:name w:val="List Paragraph"/>
    <w:aliases w:val="маркированный"/>
    <w:basedOn w:val="Normal"/>
    <w:link w:val="ListParagraphChar"/>
    <w:uiPriority w:val="34"/>
    <w:qFormat/>
    <w:rsid w:val="00050FD3"/>
    <w:pPr>
      <w:ind w:left="720"/>
      <w:contextualSpacing/>
    </w:pPr>
    <w:rPr>
      <w:rFonts w:ascii="Times New Roman" w:eastAsia="Times New Roman" w:hAnsi="Times New Roman" w:cs="Times New Roman"/>
      <w:lang w:val="en-US"/>
    </w:rPr>
  </w:style>
  <w:style w:type="table" w:styleId="TableGrid">
    <w:name w:val="Table Grid"/>
    <w:basedOn w:val="TableNormal"/>
    <w:uiPriority w:val="39"/>
    <w:rsid w:val="00050FD3"/>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FD3"/>
    <w:rPr>
      <w:color w:val="0563C1" w:themeColor="hyperlink"/>
      <w:u w:val="single"/>
    </w:rPr>
  </w:style>
  <w:style w:type="character" w:customStyle="1" w:styleId="ListParagraphChar">
    <w:name w:val="List Paragraph Char"/>
    <w:aliases w:val="маркированный Char"/>
    <w:link w:val="ListParagraph"/>
    <w:uiPriority w:val="34"/>
    <w:rsid w:val="00050FD3"/>
    <w:rPr>
      <w:rFonts w:ascii="Times New Roman" w:eastAsia="Times New Roman" w:hAnsi="Times New Roman" w:cs="Times New Roman"/>
      <w:lang w:val="en-US" w:eastAsia="ru-RU"/>
    </w:rPr>
  </w:style>
  <w:style w:type="paragraph" w:customStyle="1" w:styleId="Default">
    <w:name w:val="Default"/>
    <w:rsid w:val="00050F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5">
    <w:name w:val="5"/>
    <w:basedOn w:val="TableNormal"/>
    <w:rsid w:val="00050FD3"/>
    <w:pPr>
      <w:spacing w:after="0" w:line="240" w:lineRule="auto"/>
    </w:pPr>
    <w:rPr>
      <w:rFonts w:ascii="Cambria" w:eastAsia="Cambria" w:hAnsi="Cambria" w:cs="Cambria"/>
      <w:sz w:val="20"/>
      <w:szCs w:val="20"/>
      <w:lang w:eastAsia="ru-RU"/>
    </w:rPr>
    <w:tblPr>
      <w:tblStyleRowBandSize w:val="1"/>
      <w:tblStyleColBandSize w:val="1"/>
      <w:tblInd w:w="0" w:type="nil"/>
    </w:tblPr>
  </w:style>
  <w:style w:type="table" w:customStyle="1" w:styleId="4">
    <w:name w:val="4"/>
    <w:basedOn w:val="TableNormal"/>
    <w:rsid w:val="00050FD3"/>
    <w:pPr>
      <w:spacing w:after="0" w:line="240" w:lineRule="auto"/>
    </w:pPr>
    <w:rPr>
      <w:rFonts w:ascii="Cambria" w:eastAsia="Cambria" w:hAnsi="Cambria" w:cs="Cambria"/>
      <w:sz w:val="20"/>
      <w:szCs w:val="20"/>
      <w:lang w:eastAsia="ru-RU"/>
    </w:rPr>
    <w:tblPr>
      <w:tblStyleRowBandSize w:val="1"/>
      <w:tblStyleColBandSize w:val="1"/>
      <w:tblInd w:w="0" w:type="nil"/>
    </w:tblPr>
  </w:style>
  <w:style w:type="table" w:customStyle="1" w:styleId="2">
    <w:name w:val="2"/>
    <w:basedOn w:val="TableNormal"/>
    <w:rsid w:val="00050FD3"/>
    <w:pPr>
      <w:spacing w:after="0" w:line="240" w:lineRule="auto"/>
    </w:pPr>
    <w:rPr>
      <w:rFonts w:ascii="Cambria" w:eastAsia="Cambria" w:hAnsi="Cambria" w:cs="Cambria"/>
      <w:sz w:val="20"/>
      <w:szCs w:val="20"/>
      <w:lang w:eastAsia="ru-RU"/>
    </w:rPr>
    <w:tblPr>
      <w:tblStyleRowBandSize w:val="1"/>
      <w:tblStyleColBandSize w:val="1"/>
      <w:tblInd w:w="0" w:type="nil"/>
    </w:tblPr>
  </w:style>
  <w:style w:type="table" w:customStyle="1" w:styleId="1">
    <w:name w:val="1"/>
    <w:basedOn w:val="TableNormal"/>
    <w:rsid w:val="00050FD3"/>
    <w:pPr>
      <w:spacing w:after="0" w:line="240" w:lineRule="auto"/>
    </w:pPr>
    <w:rPr>
      <w:rFonts w:ascii="Cambria" w:eastAsia="Cambria" w:hAnsi="Cambria" w:cs="Cambria"/>
      <w:sz w:val="20"/>
      <w:szCs w:val="20"/>
      <w:lang w:eastAsia="ru-RU"/>
    </w:rPr>
    <w:tblPr>
      <w:tblStyleRowBandSize w:val="1"/>
      <w:tblStyleColBandSize w:val="1"/>
      <w:tblInd w:w="0" w:type="nil"/>
    </w:tblPr>
  </w:style>
  <w:style w:type="paragraph" w:styleId="FootnoteText">
    <w:name w:val="footnote text"/>
    <w:basedOn w:val="Normal"/>
    <w:link w:val="FootnoteTextChar"/>
    <w:uiPriority w:val="99"/>
    <w:semiHidden/>
    <w:unhideWhenUsed/>
    <w:rsid w:val="00050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FD3"/>
    <w:rPr>
      <w:rFonts w:ascii="Calibri" w:eastAsia="Calibri" w:hAnsi="Calibri" w:cs="Calibri"/>
      <w:sz w:val="20"/>
      <w:szCs w:val="20"/>
      <w:lang w:eastAsia="ru-RU"/>
    </w:rPr>
  </w:style>
  <w:style w:type="character" w:styleId="FootnoteReference">
    <w:name w:val="footnote reference"/>
    <w:basedOn w:val="DefaultParagraphFont"/>
    <w:uiPriority w:val="99"/>
    <w:semiHidden/>
    <w:unhideWhenUsed/>
    <w:rsid w:val="00050FD3"/>
    <w:rPr>
      <w:vertAlign w:val="superscript"/>
    </w:rPr>
  </w:style>
  <w:style w:type="character" w:customStyle="1" w:styleId="ezkurwreuab5ozgtqnkl">
    <w:name w:val="ezkurwreuab5ozgtqnkl"/>
    <w:basedOn w:val="DefaultParagraphFont"/>
    <w:rsid w:val="00050FD3"/>
  </w:style>
  <w:style w:type="paragraph" w:styleId="BalloonText">
    <w:name w:val="Balloon Text"/>
    <w:basedOn w:val="Normal"/>
    <w:link w:val="BalloonTextChar"/>
    <w:uiPriority w:val="99"/>
    <w:semiHidden/>
    <w:unhideWhenUsed/>
    <w:rsid w:val="00017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CCF"/>
    <w:rPr>
      <w:rFonts w:ascii="Segoe UI" w:eastAsia="Calibri" w:hAnsi="Segoe UI" w:cs="Segoe UI"/>
      <w:sz w:val="18"/>
      <w:szCs w:val="18"/>
      <w:lang w:eastAsia="ru-RU"/>
    </w:rPr>
  </w:style>
  <w:style w:type="character" w:styleId="UnresolvedMention">
    <w:name w:val="Unresolved Mention"/>
    <w:basedOn w:val="DefaultParagraphFont"/>
    <w:uiPriority w:val="99"/>
    <w:semiHidden/>
    <w:unhideWhenUsed/>
    <w:rsid w:val="00017DB3"/>
    <w:rPr>
      <w:color w:val="605E5C"/>
      <w:shd w:val="clear" w:color="auto" w:fill="E1DFDD"/>
    </w:rPr>
  </w:style>
  <w:style w:type="character" w:customStyle="1" w:styleId="selectable-text">
    <w:name w:val="selectable-text"/>
    <w:basedOn w:val="DefaultParagraphFont"/>
    <w:rsid w:val="00017DB3"/>
  </w:style>
  <w:style w:type="character" w:styleId="Strong">
    <w:name w:val="Strong"/>
    <w:basedOn w:val="DefaultParagraphFont"/>
    <w:uiPriority w:val="22"/>
    <w:qFormat/>
    <w:rsid w:val="00437E1C"/>
    <w:rPr>
      <w:b/>
      <w:bCs/>
    </w:rPr>
  </w:style>
  <w:style w:type="character" w:customStyle="1" w:styleId="vkekvd">
    <w:name w:val="vkekvd"/>
    <w:basedOn w:val="DefaultParagraphFont"/>
    <w:rsid w:val="00437E1C"/>
  </w:style>
  <w:style w:type="character" w:styleId="FollowedHyperlink">
    <w:name w:val="FollowedHyperlink"/>
    <w:basedOn w:val="DefaultParagraphFont"/>
    <w:uiPriority w:val="99"/>
    <w:semiHidden/>
    <w:unhideWhenUsed/>
    <w:rsid w:val="00BA7713"/>
    <w:rPr>
      <w:color w:val="954F72" w:themeColor="followedHyperlink"/>
      <w:u w:val="single"/>
    </w:rPr>
  </w:style>
  <w:style w:type="character" w:customStyle="1" w:styleId="ds-markdown-html">
    <w:name w:val="ds-markdown-html"/>
    <w:basedOn w:val="DefaultParagraphFont"/>
    <w:rsid w:val="002E0FF2"/>
  </w:style>
  <w:style w:type="paragraph" w:customStyle="1" w:styleId="ds-markdown-paragraph">
    <w:name w:val="ds-markdown-paragraph"/>
    <w:basedOn w:val="Normal"/>
    <w:rsid w:val="00D748A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A24DE"/>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74297">
      <w:bodyDiv w:val="1"/>
      <w:marLeft w:val="0"/>
      <w:marRight w:val="0"/>
      <w:marTop w:val="0"/>
      <w:marBottom w:val="0"/>
      <w:divBdr>
        <w:top w:val="none" w:sz="0" w:space="0" w:color="auto"/>
        <w:left w:val="none" w:sz="0" w:space="0" w:color="auto"/>
        <w:bottom w:val="none" w:sz="0" w:space="0" w:color="auto"/>
        <w:right w:val="none" w:sz="0" w:space="0" w:color="auto"/>
      </w:divBdr>
    </w:div>
    <w:div w:id="1617517713">
      <w:bodyDiv w:val="1"/>
      <w:marLeft w:val="0"/>
      <w:marRight w:val="0"/>
      <w:marTop w:val="0"/>
      <w:marBottom w:val="0"/>
      <w:divBdr>
        <w:top w:val="none" w:sz="0" w:space="0" w:color="auto"/>
        <w:left w:val="none" w:sz="0" w:space="0" w:color="auto"/>
        <w:bottom w:val="none" w:sz="0" w:space="0" w:color="auto"/>
        <w:right w:val="none" w:sz="0" w:space="0" w:color="auto"/>
      </w:divBdr>
      <w:divsChild>
        <w:div w:id="1156915572">
          <w:marLeft w:val="0"/>
          <w:marRight w:val="0"/>
          <w:marTop w:val="0"/>
          <w:marBottom w:val="0"/>
          <w:divBdr>
            <w:top w:val="none" w:sz="0" w:space="0" w:color="auto"/>
            <w:left w:val="none" w:sz="0" w:space="0" w:color="auto"/>
            <w:bottom w:val="none" w:sz="0" w:space="0" w:color="auto"/>
            <w:right w:val="none" w:sz="0" w:space="0" w:color="auto"/>
          </w:divBdr>
        </w:div>
      </w:divsChild>
    </w:div>
    <w:div w:id="20609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saimagambetov@omg.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iele.Puliero@eni.k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methodologies/DB/XB1TX7TAZ6SLWM9B7BC67THHVD16J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2763</Words>
  <Characters>15753</Characters>
  <Application>Microsoft Office Word</Application>
  <DocSecurity>0</DocSecurity>
  <Lines>131</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Проектная документация углеродного офсета «СЭС 50 МВт «Жанаозен»</vt:lpstr>
      <vt:lpstr>Проектная документация углеродного офсета «СЭС 50 МВт «Жанаозен»</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MW ZHANAOZEN SPP” CARBON OFFSET PROJECT DOCUMENTATION</dc:title>
  <dc:subject>ТОО «ВОСТОК ВЕТЕР»</dc:subject>
  <dc:creator>tooesginvest@gmail.com</dc:creator>
  <cp:keywords/>
  <dc:description/>
  <cp:lastModifiedBy>Ospanov Azamat</cp:lastModifiedBy>
  <cp:revision>6</cp:revision>
  <dcterms:created xsi:type="dcterms:W3CDTF">2025-12-29T09:36:00Z</dcterms:created>
  <dcterms:modified xsi:type="dcterms:W3CDTF">2026-01-04T14:57:00Z</dcterms:modified>
</cp:coreProperties>
</file>