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313F5" w14:textId="77777777" w:rsidR="00DF2C2F" w:rsidRPr="003E4735" w:rsidRDefault="00DF2C2F" w:rsidP="0013606F">
      <w:pPr>
        <w:spacing w:after="0" w:line="240" w:lineRule="auto"/>
        <w:jc w:val="right"/>
        <w:rPr>
          <w:rStyle w:val="s0"/>
          <w:color w:val="auto"/>
          <w:sz w:val="28"/>
          <w:szCs w:val="28"/>
        </w:rPr>
      </w:pPr>
    </w:p>
    <w:p w14:paraId="730589E5" w14:textId="400BA4EE" w:rsidR="00D0334B" w:rsidRPr="003E4735" w:rsidRDefault="00D0334B" w:rsidP="001360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4735">
        <w:rPr>
          <w:rStyle w:val="s0"/>
          <w:color w:val="auto"/>
          <w:sz w:val="28"/>
          <w:szCs w:val="28"/>
        </w:rPr>
        <w:t>Утверждены</w:t>
      </w:r>
    </w:p>
    <w:p w14:paraId="368817F8" w14:textId="77777777" w:rsidR="00D0334B" w:rsidRPr="003E4735" w:rsidRDefault="00D0334B" w:rsidP="001360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4735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приказом</w:t>
      </w:r>
      <w:r w:rsidRPr="003E4735">
        <w:rPr>
          <w:rStyle w:val="s0"/>
          <w:color w:val="auto"/>
          <w:sz w:val="28"/>
          <w:szCs w:val="28"/>
        </w:rPr>
        <w:t xml:space="preserve"> Министра</w:t>
      </w:r>
      <w:r w:rsidRPr="003E4735">
        <w:rPr>
          <w:rStyle w:val="s0"/>
          <w:sz w:val="28"/>
          <w:szCs w:val="28"/>
        </w:rPr>
        <w:t xml:space="preserve"> энергетики</w:t>
      </w:r>
    </w:p>
    <w:p w14:paraId="1E0C4FA6" w14:textId="77777777" w:rsidR="00D0334B" w:rsidRPr="003E4735" w:rsidRDefault="00D0334B" w:rsidP="001360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4735">
        <w:rPr>
          <w:rStyle w:val="s0"/>
          <w:sz w:val="28"/>
          <w:szCs w:val="28"/>
        </w:rPr>
        <w:t>Республики Казахстан</w:t>
      </w:r>
    </w:p>
    <w:p w14:paraId="595862E1" w14:textId="77777777" w:rsidR="00D0334B" w:rsidRPr="003E4735" w:rsidRDefault="00D0334B" w:rsidP="001360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4735">
        <w:rPr>
          <w:rStyle w:val="s0"/>
          <w:sz w:val="28"/>
          <w:szCs w:val="28"/>
        </w:rPr>
        <w:t>от ___________ года № ____</w:t>
      </w:r>
    </w:p>
    <w:p w14:paraId="2ED627D5" w14:textId="77777777" w:rsidR="00D0334B" w:rsidRPr="003E4735" w:rsidRDefault="00D0334B" w:rsidP="001360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4735">
        <w:rPr>
          <w:rStyle w:val="s0"/>
          <w:sz w:val="28"/>
          <w:szCs w:val="28"/>
        </w:rPr>
        <w:t> </w:t>
      </w:r>
    </w:p>
    <w:p w14:paraId="68C2E4E7" w14:textId="77777777" w:rsidR="00D0334B" w:rsidRPr="003E4735" w:rsidRDefault="00D0334B" w:rsidP="001360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4735">
        <w:rPr>
          <w:rStyle w:val="s0"/>
          <w:sz w:val="28"/>
          <w:szCs w:val="28"/>
        </w:rPr>
        <w:t> </w:t>
      </w:r>
    </w:p>
    <w:p w14:paraId="38BD3DB6" w14:textId="4081803E" w:rsidR="00D0334B" w:rsidRPr="003E4735" w:rsidRDefault="00D0334B" w:rsidP="0013606F">
      <w:pPr>
        <w:spacing w:after="0" w:line="240" w:lineRule="auto"/>
        <w:jc w:val="center"/>
        <w:rPr>
          <w:rStyle w:val="s1"/>
          <w:sz w:val="28"/>
          <w:szCs w:val="28"/>
        </w:rPr>
      </w:pPr>
      <w:r w:rsidRPr="003E4735">
        <w:rPr>
          <w:rStyle w:val="s1"/>
          <w:sz w:val="28"/>
          <w:szCs w:val="28"/>
        </w:rPr>
        <w:t>Правила подключения к электрическим сетям и эксплуатации маломасштабных объектов</w:t>
      </w:r>
    </w:p>
    <w:p w14:paraId="33B78845" w14:textId="77777777" w:rsidR="00D0334B" w:rsidRPr="003E4735" w:rsidRDefault="00D0334B" w:rsidP="0013606F">
      <w:pPr>
        <w:spacing w:after="0" w:line="240" w:lineRule="auto"/>
        <w:jc w:val="center"/>
        <w:rPr>
          <w:rStyle w:val="s1"/>
          <w:sz w:val="28"/>
          <w:szCs w:val="28"/>
        </w:rPr>
      </w:pPr>
    </w:p>
    <w:p w14:paraId="59CC5E13" w14:textId="614A5734" w:rsidR="00D0334B" w:rsidRPr="003E4735" w:rsidRDefault="00D0334B" w:rsidP="00B93184">
      <w:pPr>
        <w:pStyle w:val="a5"/>
        <w:numPr>
          <w:ilvl w:val="0"/>
          <w:numId w:val="4"/>
        </w:numPr>
        <w:spacing w:after="0" w:line="240" w:lineRule="auto"/>
        <w:ind w:left="142" w:firstLine="0"/>
        <w:jc w:val="center"/>
        <w:rPr>
          <w:rStyle w:val="s1"/>
          <w:sz w:val="28"/>
          <w:szCs w:val="28"/>
        </w:rPr>
      </w:pPr>
      <w:r w:rsidRPr="003E4735">
        <w:rPr>
          <w:rStyle w:val="s1"/>
          <w:sz w:val="28"/>
          <w:szCs w:val="28"/>
        </w:rPr>
        <w:t>Общие положения</w:t>
      </w:r>
    </w:p>
    <w:p w14:paraId="0CDFCCC2" w14:textId="5F7666F7" w:rsidR="00D0334B" w:rsidRPr="003E4735" w:rsidRDefault="00D0334B" w:rsidP="0013606F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CE4D49" w14:textId="432194A1" w:rsidR="00D0334B" w:rsidRPr="003E4735" w:rsidRDefault="00D0334B" w:rsidP="0013606F">
      <w:pPr>
        <w:pStyle w:val="a5"/>
        <w:numPr>
          <w:ilvl w:val="0"/>
          <w:numId w:val="5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735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790900" w:rsidRPr="003E4735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3E4735">
        <w:rPr>
          <w:rFonts w:ascii="Times New Roman" w:hAnsi="Times New Roman" w:cs="Times New Roman"/>
          <w:sz w:val="28"/>
          <w:szCs w:val="28"/>
        </w:rPr>
        <w:t xml:space="preserve">подключения к электрическим сетям и эксплуатации маломасштабных объектов (далее – Правила) разработаны в соответствии с </w:t>
      </w:r>
      <w:r w:rsidR="00790900" w:rsidRPr="003E4735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3E4735">
        <w:rPr>
          <w:rFonts w:ascii="Times New Roman" w:hAnsi="Times New Roman" w:cs="Times New Roman"/>
          <w:sz w:val="28"/>
          <w:szCs w:val="28"/>
        </w:rPr>
        <w:t>7-</w:t>
      </w:r>
      <w:r w:rsidR="0018168E" w:rsidRPr="003E4735">
        <w:rPr>
          <w:rFonts w:ascii="Times New Roman" w:hAnsi="Times New Roman" w:cs="Times New Roman"/>
          <w:sz w:val="28"/>
          <w:szCs w:val="28"/>
        </w:rPr>
        <w:t>1</w:t>
      </w:r>
      <w:r w:rsidRPr="003E4735">
        <w:rPr>
          <w:rFonts w:ascii="Times New Roman" w:hAnsi="Times New Roman" w:cs="Times New Roman"/>
          <w:sz w:val="28"/>
          <w:szCs w:val="28"/>
        </w:rPr>
        <w:t>) статьи 6 Закона Республики Казахстан от 4 июля 2009 года «О поддержке использования возобновляемых источников энергии» (далее - Закон) и определяют порядок подключения маломасштабных объектов по использованию возобновляемых источников энергии принадлежащих нетто-потребителям к электрическим сетям энергопередающих организаций и эксплуатации маломасштабных объектов по использованию возобновляемых источников энергии.</w:t>
      </w:r>
    </w:p>
    <w:p w14:paraId="5DFE0AF2" w14:textId="77777777" w:rsidR="00D0334B" w:rsidRPr="003E4735" w:rsidRDefault="00D0334B" w:rsidP="0013606F">
      <w:pPr>
        <w:pStyle w:val="a5"/>
        <w:numPr>
          <w:ilvl w:val="0"/>
          <w:numId w:val="5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735">
        <w:rPr>
          <w:rFonts w:ascii="Times New Roman" w:hAnsi="Times New Roman" w:cs="Times New Roman"/>
          <w:sz w:val="28"/>
          <w:szCs w:val="28"/>
        </w:rPr>
        <w:t>В настоящих Правилах используются следующие понятия:</w:t>
      </w:r>
    </w:p>
    <w:p w14:paraId="146EB1F2" w14:textId="77777777" w:rsidR="000974A7" w:rsidRPr="003E4735" w:rsidRDefault="000974A7" w:rsidP="0013606F">
      <w:pPr>
        <w:pStyle w:val="a5"/>
        <w:numPr>
          <w:ilvl w:val="0"/>
          <w:numId w:val="6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735">
        <w:rPr>
          <w:rFonts w:ascii="Times New Roman" w:eastAsia="Times New Roman" w:hAnsi="Times New Roman" w:cs="Times New Roman"/>
          <w:sz w:val="28"/>
          <w:szCs w:val="28"/>
        </w:rPr>
        <w:t xml:space="preserve">маломасштабный объект по использованию возобновляемых источников энергии (далее – маломасштабный объект) – технические устройства общей установленной мощностью до двухсот киловатт (включительно), предназначенные для производства электрической и (или) тепловой энергии с использованием возобновляемых источников энергии, </w:t>
      </w:r>
      <w:r w:rsidRPr="003E4735">
        <w:rPr>
          <w:rFonts w:ascii="Times New Roman" w:eastAsia="Times New Roman" w:hAnsi="Times New Roman" w:cs="Times New Roman"/>
          <w:sz w:val="28"/>
          <w:szCs w:val="28"/>
        </w:rPr>
        <w:br/>
        <w:t>и взаимосвязанные с ними сооружения и инфраструктура, технологически необходимые для эксплуатации маломасштабного объекта;</w:t>
      </w:r>
    </w:p>
    <w:p w14:paraId="0A153B9C" w14:textId="3E74E69B" w:rsidR="00B85137" w:rsidRPr="003E4735" w:rsidRDefault="000974A7" w:rsidP="0013606F">
      <w:pPr>
        <w:pStyle w:val="a5"/>
        <w:numPr>
          <w:ilvl w:val="0"/>
          <w:numId w:val="6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6609469"/>
      <w:r w:rsidRPr="003E4735">
        <w:rPr>
          <w:rFonts w:ascii="Times New Roman" w:eastAsia="Times New Roman" w:hAnsi="Times New Roman" w:cs="Times New Roman"/>
          <w:sz w:val="28"/>
          <w:szCs w:val="28"/>
        </w:rPr>
        <w:t xml:space="preserve">нетто-потребитель электрической энергии (далее – нетто- потребитель) – физическое или юридическое лицо, обеспечивающее полностью или частично собственное потребление электрической </w:t>
      </w:r>
      <w:r w:rsidRPr="003E4735">
        <w:rPr>
          <w:rFonts w:ascii="Times New Roman" w:eastAsia="Times New Roman" w:hAnsi="Times New Roman" w:cs="Times New Roman"/>
          <w:sz w:val="28"/>
          <w:szCs w:val="28"/>
        </w:rPr>
        <w:br/>
        <w:t xml:space="preserve">энергии и (или) тепловой энергии от маломасштабного объекта, принадлежащего ему на праве собственности или ином вещном </w:t>
      </w:r>
      <w:r w:rsidRPr="003E4735">
        <w:rPr>
          <w:rFonts w:ascii="Times New Roman" w:eastAsia="Times New Roman" w:hAnsi="Times New Roman" w:cs="Times New Roman"/>
          <w:sz w:val="28"/>
          <w:szCs w:val="28"/>
        </w:rPr>
        <w:br/>
        <w:t xml:space="preserve">праве, подключенного к распределительной электрической сети </w:t>
      </w:r>
      <w:r w:rsidRPr="003E4735">
        <w:rPr>
          <w:rFonts w:ascii="Times New Roman" w:eastAsia="Times New Roman" w:hAnsi="Times New Roman" w:cs="Times New Roman"/>
          <w:sz w:val="28"/>
          <w:szCs w:val="28"/>
        </w:rPr>
        <w:br/>
        <w:t xml:space="preserve">и оборудованного системами раздельного учета объемов потребления электрической энергии из сети и объемов поставки в нее, </w:t>
      </w:r>
      <w:r w:rsidRPr="003E4735">
        <w:rPr>
          <w:rFonts w:ascii="Times New Roman" w:eastAsia="Times New Roman" w:hAnsi="Times New Roman" w:cs="Times New Roman"/>
          <w:sz w:val="28"/>
          <w:szCs w:val="28"/>
        </w:rPr>
        <w:br/>
        <w:t xml:space="preserve">включая </w:t>
      </w:r>
      <w:r w:rsidRPr="003E47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комбинированные установки возобновляемых источников энергии;</w:t>
      </w:r>
    </w:p>
    <w:bookmarkEnd w:id="0"/>
    <w:p w14:paraId="2186D916" w14:textId="77777777" w:rsidR="002A7455" w:rsidRPr="003E4735" w:rsidRDefault="00B85137" w:rsidP="0013606F">
      <w:pPr>
        <w:pStyle w:val="a5"/>
        <w:numPr>
          <w:ilvl w:val="0"/>
          <w:numId w:val="6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735">
        <w:rPr>
          <w:rFonts w:ascii="Times New Roman" w:hAnsi="Times New Roman" w:cs="Times New Roman"/>
          <w:sz w:val="28"/>
          <w:szCs w:val="28"/>
        </w:rPr>
        <w:t>энергопередающая организация - организация, оказывающая на основе договоров услугу по передаче электрической или тепловой энергии;</w:t>
      </w:r>
    </w:p>
    <w:p w14:paraId="66A779E9" w14:textId="77777777" w:rsidR="00C85860" w:rsidRPr="003E4735" w:rsidRDefault="002A7455" w:rsidP="0013606F">
      <w:pPr>
        <w:pStyle w:val="a5"/>
        <w:numPr>
          <w:ilvl w:val="0"/>
          <w:numId w:val="6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735">
        <w:rPr>
          <w:rFonts w:ascii="Times New Roman" w:hAnsi="Times New Roman" w:cs="Times New Roman"/>
          <w:sz w:val="28"/>
          <w:szCs w:val="28"/>
        </w:rPr>
        <w:t xml:space="preserve">граница эксплуатационной ответственности сторон - точка раздела энергетического оборудования и (или) электрической сети между хозяйствующими субъектами, ответственными за содержание, обслуживание и техническое состояние, определяемая по балансовой принадлежности или договором, и подтвержденная соответствующим актом разграничения </w:t>
      </w:r>
      <w:r w:rsidRPr="003E4735">
        <w:rPr>
          <w:rFonts w:ascii="Times New Roman" w:hAnsi="Times New Roman" w:cs="Times New Roman"/>
          <w:sz w:val="28"/>
          <w:szCs w:val="28"/>
        </w:rPr>
        <w:lastRenderedPageBreak/>
        <w:t>балансовой принадлежности и эксплуатационной ответственности сторон между этими хозяйствующими субъектами;</w:t>
      </w:r>
    </w:p>
    <w:p w14:paraId="50964499" w14:textId="16FEAAA5" w:rsidR="00B85137" w:rsidRPr="003E4735" w:rsidRDefault="00C85860" w:rsidP="0013606F">
      <w:pPr>
        <w:pStyle w:val="a5"/>
        <w:numPr>
          <w:ilvl w:val="0"/>
          <w:numId w:val="6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735">
        <w:rPr>
          <w:rFonts w:ascii="Times New Roman" w:hAnsi="Times New Roman" w:cs="Times New Roman"/>
          <w:sz w:val="28"/>
          <w:szCs w:val="28"/>
        </w:rPr>
        <w:t>уполномоченный орган - центральный исполнительный орган, осуществляющий руководство и межотраслевую координацию в области поддержки использования возобновляемых источников энергии;</w:t>
      </w:r>
      <w:r w:rsidR="00B85137" w:rsidRPr="003E47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FEA436" w14:textId="77777777" w:rsidR="00322B75" w:rsidRPr="003E4735" w:rsidRDefault="00322B75" w:rsidP="0013606F">
      <w:pPr>
        <w:pStyle w:val="a5"/>
        <w:spacing w:after="0" w:line="240" w:lineRule="auto"/>
        <w:rPr>
          <w:sz w:val="28"/>
          <w:szCs w:val="28"/>
        </w:rPr>
      </w:pPr>
    </w:p>
    <w:p w14:paraId="2F728617" w14:textId="6AFD460F" w:rsidR="00322B75" w:rsidRPr="003E4735" w:rsidRDefault="00C85860" w:rsidP="00B93184">
      <w:pPr>
        <w:pStyle w:val="a5"/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E47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bookmarkStart w:id="1" w:name="611515616"/>
      <w:r w:rsidR="00322B75" w:rsidRPr="003E4735">
        <w:rPr>
          <w:rFonts w:ascii="Times New Roman" w:hAnsi="Times New Roman" w:cs="Times New Roman"/>
          <w:b/>
          <w:color w:val="000000"/>
          <w:sz w:val="28"/>
          <w:szCs w:val="28"/>
        </w:rPr>
        <w:t>Технические условия на присоединение</w:t>
      </w:r>
      <w:r w:rsidR="00FF3361" w:rsidRPr="003E47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маломасштабных объектов</w:t>
      </w:r>
      <w:r w:rsidRPr="003E47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22B75" w:rsidRPr="003E4735">
        <w:rPr>
          <w:rFonts w:ascii="Times New Roman" w:hAnsi="Times New Roman" w:cs="Times New Roman"/>
          <w:b/>
          <w:color w:val="000000"/>
          <w:sz w:val="28"/>
          <w:szCs w:val="28"/>
        </w:rPr>
        <w:t>к электрическим сетям</w:t>
      </w:r>
    </w:p>
    <w:bookmarkEnd w:id="1"/>
    <w:p w14:paraId="3451568F" w14:textId="77777777" w:rsidR="00322B75" w:rsidRPr="003E4735" w:rsidRDefault="00322B75" w:rsidP="0013606F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324CA5" w14:textId="0DDD8F2A" w:rsidR="00A050AE" w:rsidRPr="003E4735" w:rsidRDefault="00A050AE" w:rsidP="00A050AE">
      <w:pPr>
        <w:pStyle w:val="a5"/>
        <w:numPr>
          <w:ilvl w:val="0"/>
          <w:numId w:val="5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3E4735">
        <w:rPr>
          <w:rFonts w:ascii="Times New Roman" w:hAnsi="Times New Roman" w:cs="Times New Roman"/>
          <w:sz w:val="28"/>
          <w:szCs w:val="28"/>
        </w:rPr>
        <w:t>Энергопередающая организация обязана обеспечить беспрепятственное подключение нетто-потребителя к электрической сети энергопередающей организации в точке, находящейся с его стороны до раздела границ маломасштабного объекта, принадлежащего нетто-потребителю</w:t>
      </w:r>
      <w:r w:rsidR="003E4735" w:rsidRPr="003E4735">
        <w:rPr>
          <w:rFonts w:ascii="Times New Roman" w:hAnsi="Times New Roman" w:cs="Times New Roman"/>
          <w:sz w:val="28"/>
          <w:szCs w:val="28"/>
        </w:rPr>
        <w:t xml:space="preserve"> </w:t>
      </w:r>
      <w:r w:rsidR="003E4735">
        <w:rPr>
          <w:rFonts w:ascii="Times New Roman" w:hAnsi="Times New Roman" w:cs="Times New Roman"/>
          <w:sz w:val="28"/>
          <w:szCs w:val="28"/>
        </w:rPr>
        <w:t xml:space="preserve">в </w:t>
      </w:r>
      <w:r w:rsidR="003E4735" w:rsidRPr="003E4735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3E4735">
        <w:rPr>
          <w:rFonts w:ascii="Times New Roman" w:hAnsi="Times New Roman" w:cs="Times New Roman"/>
          <w:sz w:val="28"/>
          <w:szCs w:val="28"/>
        </w:rPr>
        <w:t xml:space="preserve">с пунктом 2 </w:t>
      </w:r>
      <w:r w:rsidR="003E4735" w:rsidRPr="003E4735">
        <w:rPr>
          <w:rFonts w:ascii="Times New Roman" w:hAnsi="Times New Roman" w:cs="Times New Roman"/>
          <w:sz w:val="28"/>
          <w:szCs w:val="28"/>
        </w:rPr>
        <w:t>статьи 9-1 Закона</w:t>
      </w:r>
      <w:r w:rsidRPr="003E4735">
        <w:rPr>
          <w:rFonts w:ascii="Times New Roman" w:hAnsi="Times New Roman" w:cs="Times New Roman"/>
          <w:sz w:val="28"/>
          <w:szCs w:val="28"/>
        </w:rPr>
        <w:t>.</w:t>
      </w:r>
    </w:p>
    <w:p w14:paraId="3193EE7C" w14:textId="07C9E91F" w:rsidR="00FF3361" w:rsidRPr="003E4735" w:rsidRDefault="00FB2208" w:rsidP="0013606F">
      <w:pPr>
        <w:pStyle w:val="a5"/>
        <w:numPr>
          <w:ilvl w:val="0"/>
          <w:numId w:val="5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3E4735">
        <w:rPr>
          <w:rFonts w:ascii="Times New Roman" w:hAnsi="Times New Roman" w:cs="Times New Roman"/>
          <w:sz w:val="28"/>
          <w:szCs w:val="28"/>
        </w:rPr>
        <w:t xml:space="preserve">Энергопередающая </w:t>
      </w:r>
      <w:r w:rsidR="00322B75" w:rsidRPr="003E4735">
        <w:rPr>
          <w:rFonts w:ascii="Times New Roman" w:hAnsi="Times New Roman" w:cs="Times New Roman"/>
          <w:sz w:val="28"/>
          <w:szCs w:val="28"/>
        </w:rPr>
        <w:t>организация при обращении нетто-потребителя обязана выдать технические условия для подключения маломасштабного объекта к электрической сети</w:t>
      </w:r>
      <w:r w:rsidR="00DF2C2F" w:rsidRPr="003E4735">
        <w:rPr>
          <w:rFonts w:ascii="Times New Roman" w:hAnsi="Times New Roman" w:cs="Times New Roman"/>
          <w:sz w:val="28"/>
          <w:szCs w:val="28"/>
        </w:rPr>
        <w:t xml:space="preserve"> с учетом положений пункта 3 настоящих Правил.</w:t>
      </w:r>
    </w:p>
    <w:p w14:paraId="039F6A15" w14:textId="7011413B" w:rsidR="00C85860" w:rsidRPr="003E4735" w:rsidRDefault="00322B75" w:rsidP="0013606F">
      <w:pPr>
        <w:pStyle w:val="a5"/>
        <w:numPr>
          <w:ilvl w:val="0"/>
          <w:numId w:val="5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3E4735">
        <w:rPr>
          <w:rFonts w:ascii="Times New Roman" w:hAnsi="Times New Roman" w:cs="Times New Roman"/>
          <w:sz w:val="28"/>
          <w:szCs w:val="28"/>
        </w:rPr>
        <w:t xml:space="preserve">Технические условия на подключение маломасштабного объекта к электрическим сетям выдаются нетто-потребителю на основе уведомления по форме, </w:t>
      </w:r>
      <w:r w:rsidR="0018168E" w:rsidRPr="003E4735">
        <w:rPr>
          <w:rFonts w:ascii="Times New Roman" w:hAnsi="Times New Roman" w:cs="Times New Roman"/>
          <w:sz w:val="28"/>
          <w:szCs w:val="28"/>
        </w:rPr>
        <w:t>согласно правилам</w:t>
      </w:r>
      <w:r w:rsidRPr="003E4735">
        <w:rPr>
          <w:rFonts w:ascii="Times New Roman" w:hAnsi="Times New Roman" w:cs="Times New Roman"/>
          <w:sz w:val="28"/>
          <w:szCs w:val="28"/>
        </w:rPr>
        <w:t xml:space="preserve"> купли-продажи электроэнергии </w:t>
      </w:r>
      <w:r w:rsidR="007057E0" w:rsidRPr="003E4735">
        <w:rPr>
          <w:rFonts w:ascii="Times New Roman" w:hAnsi="Times New Roman" w:cs="Times New Roman"/>
          <w:sz w:val="28"/>
          <w:szCs w:val="28"/>
        </w:rPr>
        <w:t>у</w:t>
      </w:r>
      <w:r w:rsidRPr="003E4735">
        <w:rPr>
          <w:rFonts w:ascii="Times New Roman" w:hAnsi="Times New Roman" w:cs="Times New Roman"/>
          <w:sz w:val="28"/>
          <w:szCs w:val="28"/>
        </w:rPr>
        <w:t xml:space="preserve"> нетто-потребителей </w:t>
      </w:r>
      <w:r w:rsidR="00FF3361" w:rsidRPr="003E4735">
        <w:rPr>
          <w:rFonts w:ascii="Times New Roman" w:hAnsi="Times New Roman" w:cs="Times New Roman"/>
          <w:sz w:val="28"/>
          <w:szCs w:val="28"/>
        </w:rPr>
        <w:t xml:space="preserve">разработанных и </w:t>
      </w:r>
      <w:r w:rsidRPr="003E4735">
        <w:rPr>
          <w:rFonts w:ascii="Times New Roman" w:hAnsi="Times New Roman" w:cs="Times New Roman"/>
          <w:sz w:val="28"/>
          <w:szCs w:val="28"/>
        </w:rPr>
        <w:t>утвержденных уполномоченным органом.</w:t>
      </w:r>
      <w:r w:rsidR="000639A0" w:rsidRPr="003E4735">
        <w:rPr>
          <w:rFonts w:ascii="Times New Roman" w:hAnsi="Times New Roman" w:cs="Times New Roman"/>
          <w:sz w:val="28"/>
          <w:szCs w:val="28"/>
        </w:rPr>
        <w:t xml:space="preserve"> Срок действия технических условий должен </w:t>
      </w:r>
      <w:r w:rsidR="00F06A78" w:rsidRPr="003E4735">
        <w:rPr>
          <w:rFonts w:ascii="Times New Roman" w:hAnsi="Times New Roman" w:cs="Times New Roman"/>
          <w:sz w:val="28"/>
          <w:szCs w:val="28"/>
        </w:rPr>
        <w:t>составлять 1 год</w:t>
      </w:r>
      <w:r w:rsidR="000639A0" w:rsidRPr="003E4735">
        <w:rPr>
          <w:rFonts w:ascii="Times New Roman" w:hAnsi="Times New Roman" w:cs="Times New Roman"/>
          <w:sz w:val="28"/>
          <w:szCs w:val="28"/>
        </w:rPr>
        <w:t xml:space="preserve">. При необходимости срок действия технических условий продлевается по обращению нетто-потребителя.  </w:t>
      </w:r>
    </w:p>
    <w:p w14:paraId="3112A8BF" w14:textId="610057C9" w:rsidR="00322B75" w:rsidRPr="003E4735" w:rsidRDefault="00322B75" w:rsidP="0013606F">
      <w:pPr>
        <w:pStyle w:val="a5"/>
        <w:numPr>
          <w:ilvl w:val="0"/>
          <w:numId w:val="5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3E4735">
        <w:rPr>
          <w:rFonts w:ascii="Times New Roman" w:hAnsi="Times New Roman"/>
          <w:color w:val="000000"/>
          <w:sz w:val="28"/>
          <w:szCs w:val="28"/>
        </w:rPr>
        <w:t xml:space="preserve">Энергопередающая организация после получения уведомления </w:t>
      </w:r>
      <w:r w:rsidR="007057E0" w:rsidRPr="003E4735">
        <w:rPr>
          <w:rFonts w:ascii="Times New Roman" w:hAnsi="Times New Roman"/>
          <w:color w:val="000000"/>
          <w:sz w:val="28"/>
          <w:szCs w:val="28"/>
        </w:rPr>
        <w:t>у</w:t>
      </w:r>
      <w:r w:rsidRPr="003E4735">
        <w:rPr>
          <w:rFonts w:ascii="Times New Roman" w:hAnsi="Times New Roman"/>
          <w:color w:val="000000"/>
          <w:sz w:val="28"/>
          <w:szCs w:val="28"/>
        </w:rPr>
        <w:t xml:space="preserve"> нетто-потребителя выдает технические условия на подключение вновь вводимых маломасштабных объектов в следующие сроки:</w:t>
      </w:r>
    </w:p>
    <w:p w14:paraId="33E06B6C" w14:textId="77777777" w:rsidR="00322B75" w:rsidRPr="003E4735" w:rsidRDefault="00322B75" w:rsidP="0013606F">
      <w:pPr>
        <w:spacing w:after="0" w:line="240" w:lineRule="auto"/>
        <w:ind w:left="142" w:firstLine="578"/>
        <w:jc w:val="both"/>
        <w:rPr>
          <w:sz w:val="28"/>
          <w:szCs w:val="28"/>
        </w:rPr>
      </w:pPr>
      <w:r w:rsidRPr="003E4735">
        <w:rPr>
          <w:rFonts w:ascii="Times New Roman" w:hAnsi="Times New Roman"/>
          <w:color w:val="000000"/>
          <w:sz w:val="28"/>
          <w:szCs w:val="28"/>
        </w:rPr>
        <w:t>мощностью до 100 кВт - в течение 3 рабочих дней;</w:t>
      </w:r>
    </w:p>
    <w:p w14:paraId="4385E560" w14:textId="48BA3546" w:rsidR="00322B75" w:rsidRPr="003E4735" w:rsidRDefault="00322B75" w:rsidP="0013606F">
      <w:pPr>
        <w:spacing w:after="0" w:line="240" w:lineRule="auto"/>
        <w:ind w:left="142" w:firstLine="578"/>
        <w:jc w:val="both"/>
        <w:rPr>
          <w:sz w:val="28"/>
          <w:szCs w:val="28"/>
        </w:rPr>
      </w:pPr>
      <w:r w:rsidRPr="003E4735">
        <w:rPr>
          <w:rFonts w:ascii="Times New Roman" w:hAnsi="Times New Roman"/>
          <w:color w:val="000000"/>
          <w:sz w:val="28"/>
          <w:szCs w:val="28"/>
        </w:rPr>
        <w:t xml:space="preserve">мощностью от 100 до </w:t>
      </w:r>
      <w:r w:rsidR="00C85860" w:rsidRPr="003E4735">
        <w:rPr>
          <w:rFonts w:ascii="Times New Roman" w:hAnsi="Times New Roman"/>
          <w:color w:val="000000"/>
          <w:sz w:val="28"/>
          <w:szCs w:val="28"/>
        </w:rPr>
        <w:t>2</w:t>
      </w:r>
      <w:r w:rsidRPr="003E4735">
        <w:rPr>
          <w:rFonts w:ascii="Times New Roman" w:hAnsi="Times New Roman"/>
          <w:color w:val="000000"/>
          <w:sz w:val="28"/>
          <w:szCs w:val="28"/>
        </w:rPr>
        <w:t xml:space="preserve">00 кВт - в течение </w:t>
      </w:r>
      <w:r w:rsidR="00FE0F68" w:rsidRPr="003E4735">
        <w:rPr>
          <w:rFonts w:ascii="Times New Roman" w:hAnsi="Times New Roman"/>
          <w:color w:val="000000"/>
          <w:sz w:val="28"/>
          <w:szCs w:val="28"/>
        </w:rPr>
        <w:t>5</w:t>
      </w:r>
      <w:r w:rsidRPr="003E4735">
        <w:rPr>
          <w:rFonts w:ascii="Times New Roman" w:hAnsi="Times New Roman"/>
          <w:color w:val="000000"/>
          <w:sz w:val="28"/>
          <w:szCs w:val="28"/>
        </w:rPr>
        <w:t xml:space="preserve"> рабочих дней;</w:t>
      </w:r>
    </w:p>
    <w:p w14:paraId="55AA67EF" w14:textId="7BB90172" w:rsidR="00C85860" w:rsidRPr="003E4735" w:rsidRDefault="00C85860" w:rsidP="0013606F">
      <w:pPr>
        <w:spacing w:after="0" w:line="240" w:lineRule="auto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  <w:r w:rsidRPr="003E4735">
        <w:rPr>
          <w:rFonts w:ascii="Times New Roman" w:hAnsi="Times New Roman"/>
          <w:color w:val="000000"/>
          <w:sz w:val="28"/>
          <w:szCs w:val="28"/>
        </w:rPr>
        <w:t xml:space="preserve">Затраты энергопередающей организации, связанные с обеспечением технической возможности подключения, подключением к электрическим сетям и эксплуатацией маломасштабного объекта </w:t>
      </w:r>
      <w:r w:rsidRPr="003E4735">
        <w:rPr>
          <w:rFonts w:ascii="Times New Roman" w:hAnsi="Times New Roman" w:cs="Times New Roman"/>
          <w:sz w:val="28"/>
          <w:szCs w:val="28"/>
        </w:rPr>
        <w:t xml:space="preserve">включаются в тариф энергопередающей организации в порядке, установленном законодательством Республики Казахстан </w:t>
      </w:r>
      <w:r w:rsidR="00790900" w:rsidRPr="003E4735">
        <w:rPr>
          <w:rFonts w:ascii="Times New Roman" w:hAnsi="Times New Roman" w:cs="Times New Roman"/>
          <w:sz w:val="28"/>
          <w:szCs w:val="28"/>
        </w:rPr>
        <w:t>в сфере</w:t>
      </w:r>
      <w:r w:rsidRPr="003E4735">
        <w:rPr>
          <w:rFonts w:ascii="Times New Roman" w:hAnsi="Times New Roman" w:cs="Times New Roman"/>
          <w:sz w:val="28"/>
          <w:szCs w:val="28"/>
        </w:rPr>
        <w:t xml:space="preserve"> естественных монополи</w:t>
      </w:r>
      <w:r w:rsidR="00790900" w:rsidRPr="003E4735">
        <w:rPr>
          <w:rFonts w:ascii="Times New Roman" w:hAnsi="Times New Roman" w:cs="Times New Roman"/>
          <w:sz w:val="28"/>
          <w:szCs w:val="28"/>
        </w:rPr>
        <w:t>й</w:t>
      </w:r>
      <w:r w:rsidRPr="003E4735">
        <w:rPr>
          <w:rFonts w:ascii="Times New Roman" w:hAnsi="Times New Roman" w:cs="Times New Roman"/>
          <w:sz w:val="28"/>
          <w:szCs w:val="28"/>
        </w:rPr>
        <w:t>.</w:t>
      </w:r>
    </w:p>
    <w:p w14:paraId="7F77A411" w14:textId="77777777" w:rsidR="006C6CB6" w:rsidRPr="003E4735" w:rsidRDefault="00322B75" w:rsidP="0013606F">
      <w:pPr>
        <w:spacing w:after="0" w:line="240" w:lineRule="auto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  <w:r w:rsidRPr="003E4735">
        <w:rPr>
          <w:rFonts w:ascii="Times New Roman" w:hAnsi="Times New Roman"/>
          <w:color w:val="000000"/>
          <w:sz w:val="28"/>
          <w:szCs w:val="28"/>
        </w:rPr>
        <w:t>Плата за выдачу и переоформление технических условий не взимается.</w:t>
      </w:r>
      <w:bookmarkStart w:id="2" w:name="611515635"/>
    </w:p>
    <w:p w14:paraId="58A28441" w14:textId="3B1D34CD" w:rsidR="00FE0F68" w:rsidRPr="003E4735" w:rsidRDefault="00FE0F68" w:rsidP="00FE0F68">
      <w:pPr>
        <w:pStyle w:val="a5"/>
        <w:numPr>
          <w:ilvl w:val="0"/>
          <w:numId w:val="5"/>
        </w:numPr>
        <w:spacing w:after="0" w:line="240" w:lineRule="auto"/>
        <w:ind w:left="142" w:firstLine="567"/>
        <w:jc w:val="both"/>
        <w:rPr>
          <w:sz w:val="28"/>
          <w:szCs w:val="28"/>
        </w:rPr>
      </w:pPr>
      <w:r w:rsidRPr="003E4735">
        <w:rPr>
          <w:rFonts w:ascii="Times New Roman" w:hAnsi="Times New Roman" w:cs="Times New Roman"/>
          <w:color w:val="000000"/>
          <w:sz w:val="28"/>
          <w:szCs w:val="28"/>
        </w:rPr>
        <w:t>В технических условиях на подключение маломасштабных объектов нетто-потребителей к электрическим сетям энергопередающей организации могут быть указаны следующие требования:</w:t>
      </w:r>
    </w:p>
    <w:p w14:paraId="6DB89950" w14:textId="67CA88C5" w:rsidR="00FE0F68" w:rsidRPr="003E4735" w:rsidRDefault="00FE0F68" w:rsidP="00FE0F68">
      <w:pPr>
        <w:pStyle w:val="a5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735">
        <w:rPr>
          <w:rFonts w:ascii="Times New Roman" w:hAnsi="Times New Roman" w:cs="Times New Roman"/>
          <w:sz w:val="28"/>
          <w:szCs w:val="28"/>
        </w:rPr>
        <w:t xml:space="preserve">установка (замена) приборов коммерческого учета позволяющих обеспечить </w:t>
      </w:r>
      <w:r w:rsidRPr="003E4735">
        <w:rPr>
          <w:rFonts w:ascii="Times New Roman" w:hAnsi="Times New Roman"/>
          <w:color w:val="000000"/>
          <w:sz w:val="28"/>
          <w:szCs w:val="28"/>
        </w:rPr>
        <w:t>раздельный учет объемов потребления электрической энергии из сети и объемов поставки в нее</w:t>
      </w:r>
      <w:r w:rsidR="00E32B92" w:rsidRPr="003E4735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184860" w:rsidRPr="003E4735">
        <w:rPr>
          <w:rFonts w:ascii="Times New Roman" w:hAnsi="Times New Roman"/>
          <w:color w:val="000000"/>
          <w:sz w:val="28"/>
          <w:szCs w:val="28"/>
        </w:rPr>
        <w:t xml:space="preserve">функцией </w:t>
      </w:r>
      <w:r w:rsidR="00E32B92" w:rsidRPr="003E4735">
        <w:rPr>
          <w:rFonts w:ascii="Times New Roman" w:hAnsi="Times New Roman"/>
          <w:color w:val="000000"/>
          <w:sz w:val="28"/>
          <w:szCs w:val="28"/>
        </w:rPr>
        <w:t>передач</w:t>
      </w:r>
      <w:r w:rsidR="00184860" w:rsidRPr="003E4735">
        <w:rPr>
          <w:rFonts w:ascii="Times New Roman" w:hAnsi="Times New Roman"/>
          <w:color w:val="000000"/>
          <w:sz w:val="28"/>
          <w:szCs w:val="28"/>
        </w:rPr>
        <w:t>и</w:t>
      </w:r>
      <w:r w:rsidR="00E32B92" w:rsidRPr="003E4735">
        <w:rPr>
          <w:rFonts w:ascii="Times New Roman" w:hAnsi="Times New Roman"/>
          <w:color w:val="000000"/>
          <w:sz w:val="28"/>
          <w:szCs w:val="28"/>
        </w:rPr>
        <w:t xml:space="preserve"> данных в автоматическом режиме</w:t>
      </w:r>
      <w:r w:rsidRPr="003E4735">
        <w:rPr>
          <w:rFonts w:ascii="Times New Roman" w:hAnsi="Times New Roman"/>
          <w:color w:val="000000"/>
          <w:sz w:val="28"/>
          <w:szCs w:val="28"/>
        </w:rPr>
        <w:t>;</w:t>
      </w:r>
    </w:p>
    <w:p w14:paraId="4D5CB783" w14:textId="2D7E5033" w:rsidR="00FE0F68" w:rsidRPr="003E4735" w:rsidRDefault="00FE0F68" w:rsidP="00FE0F68">
      <w:pPr>
        <w:pStyle w:val="a5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735">
        <w:rPr>
          <w:rFonts w:ascii="Times New Roman" w:hAnsi="Times New Roman" w:cs="Times New Roman"/>
          <w:sz w:val="28"/>
          <w:szCs w:val="28"/>
        </w:rPr>
        <w:lastRenderedPageBreak/>
        <w:t>установка технических устройств (инвертор), обеспечивающих в автоматическом режиме обесточивание в точке разграничения балансовой принадлежности при возникновении аварийных ситуаций в электрических сетях энергопередающей организации</w:t>
      </w:r>
      <w:r w:rsidR="00DF2C2F" w:rsidRPr="003E4735">
        <w:rPr>
          <w:rFonts w:ascii="Times New Roman" w:hAnsi="Times New Roman" w:cs="Times New Roman"/>
          <w:sz w:val="28"/>
          <w:szCs w:val="28"/>
        </w:rPr>
        <w:t>.</w:t>
      </w:r>
    </w:p>
    <w:p w14:paraId="3F727CAC" w14:textId="496CB305" w:rsidR="00DF2C2F" w:rsidRPr="003E4735" w:rsidRDefault="00DF2C2F" w:rsidP="00A248E7">
      <w:pPr>
        <w:pStyle w:val="a5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735">
        <w:rPr>
          <w:rFonts w:ascii="Times New Roman" w:hAnsi="Times New Roman" w:cs="Times New Roman"/>
          <w:sz w:val="28"/>
          <w:szCs w:val="28"/>
        </w:rPr>
        <w:t xml:space="preserve">Иные </w:t>
      </w:r>
      <w:r w:rsidR="00A248E7" w:rsidRPr="003E4735">
        <w:rPr>
          <w:rFonts w:ascii="Times New Roman" w:hAnsi="Times New Roman" w:cs="Times New Roman"/>
          <w:sz w:val="28"/>
          <w:szCs w:val="28"/>
        </w:rPr>
        <w:t>мероприятия</w:t>
      </w:r>
      <w:r w:rsidRPr="003E4735">
        <w:rPr>
          <w:rFonts w:ascii="Times New Roman" w:hAnsi="Times New Roman" w:cs="Times New Roman"/>
          <w:sz w:val="28"/>
          <w:szCs w:val="28"/>
        </w:rPr>
        <w:t xml:space="preserve"> могут быть указаны </w:t>
      </w:r>
      <w:r w:rsidR="00A248E7" w:rsidRPr="003E4735">
        <w:rPr>
          <w:rFonts w:ascii="Times New Roman" w:hAnsi="Times New Roman" w:cs="Times New Roman"/>
          <w:sz w:val="28"/>
          <w:szCs w:val="28"/>
        </w:rPr>
        <w:t xml:space="preserve">в </w:t>
      </w:r>
      <w:r w:rsidRPr="003E4735">
        <w:rPr>
          <w:rFonts w:ascii="Times New Roman" w:hAnsi="Times New Roman" w:cs="Times New Roman"/>
          <w:sz w:val="28"/>
          <w:szCs w:val="28"/>
        </w:rPr>
        <w:t>технических условиях в исключительных случаях</w:t>
      </w:r>
      <w:r w:rsidR="00E32B92" w:rsidRPr="003E4735">
        <w:rPr>
          <w:rFonts w:ascii="Times New Roman" w:hAnsi="Times New Roman" w:cs="Times New Roman"/>
          <w:sz w:val="28"/>
          <w:szCs w:val="28"/>
        </w:rPr>
        <w:t>,</w:t>
      </w:r>
      <w:r w:rsidR="00A248E7" w:rsidRPr="003E4735">
        <w:rPr>
          <w:rFonts w:ascii="Times New Roman" w:hAnsi="Times New Roman" w:cs="Times New Roman"/>
          <w:sz w:val="28"/>
          <w:szCs w:val="28"/>
        </w:rPr>
        <w:t xml:space="preserve"> когда неисполнение таких мероприятий создает угрозу безопасной эксплуатации маломасштабного объекта или электрической сети энергопередающей организации.  </w:t>
      </w:r>
      <w:r w:rsidRPr="003E473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2A9C3AC" w14:textId="4B783EB1" w:rsidR="00FE0F68" w:rsidRPr="003E4735" w:rsidRDefault="00FE0F68" w:rsidP="00FE0F68">
      <w:pPr>
        <w:pStyle w:val="a5"/>
        <w:numPr>
          <w:ilvl w:val="0"/>
          <w:numId w:val="5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735">
        <w:rPr>
          <w:rFonts w:ascii="Times New Roman" w:hAnsi="Times New Roman" w:cs="Times New Roman"/>
          <w:sz w:val="28"/>
          <w:szCs w:val="28"/>
        </w:rPr>
        <w:t xml:space="preserve">В случае несогласия с требованиями, указанными в технических условиях, нетто-потребитель обращается в экспертную организацию для проведения энергетической экспертизы. При обращении экспертной организации в энергопередающую организацию, по обращению </w:t>
      </w:r>
      <w:r w:rsidR="00B70323" w:rsidRPr="003E4735">
        <w:rPr>
          <w:rFonts w:ascii="Times New Roman" w:hAnsi="Times New Roman" w:cs="Times New Roman"/>
          <w:sz w:val="28"/>
          <w:szCs w:val="28"/>
        </w:rPr>
        <w:t>нетто-</w:t>
      </w:r>
      <w:r w:rsidRPr="003E4735">
        <w:rPr>
          <w:rFonts w:ascii="Times New Roman" w:hAnsi="Times New Roman" w:cs="Times New Roman"/>
          <w:sz w:val="28"/>
          <w:szCs w:val="28"/>
        </w:rPr>
        <w:t>потребителя, энергопередающая организация представляет все запрашиваемые сведения</w:t>
      </w:r>
      <w:r w:rsidR="00B70323" w:rsidRPr="003E4735">
        <w:rPr>
          <w:rFonts w:ascii="Times New Roman" w:hAnsi="Times New Roman" w:cs="Times New Roman"/>
          <w:sz w:val="28"/>
          <w:szCs w:val="28"/>
        </w:rPr>
        <w:t>.</w:t>
      </w:r>
    </w:p>
    <w:p w14:paraId="7EB8B589" w14:textId="2F77C9BB" w:rsidR="00FE0F68" w:rsidRPr="003E4735" w:rsidRDefault="00B70323" w:rsidP="00FE0F6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735">
        <w:rPr>
          <w:rFonts w:ascii="Times New Roman" w:hAnsi="Times New Roman" w:cs="Times New Roman"/>
          <w:sz w:val="28"/>
          <w:szCs w:val="28"/>
        </w:rPr>
        <w:t xml:space="preserve">Нетто-потребитель </w:t>
      </w:r>
      <w:r w:rsidR="00FE0F68" w:rsidRPr="003E4735">
        <w:rPr>
          <w:rFonts w:ascii="Times New Roman" w:hAnsi="Times New Roman" w:cs="Times New Roman"/>
          <w:sz w:val="28"/>
          <w:szCs w:val="28"/>
        </w:rPr>
        <w:t>на основании заключения энергетической экспертизы о необоснованности требований, указанных в технических условиях, повторно подает заявление в произвольной форме на получение технических условий в энергопередающую организацию.</w:t>
      </w:r>
    </w:p>
    <w:p w14:paraId="1D5461D5" w14:textId="678B5799" w:rsidR="00FE0F68" w:rsidRPr="003E4735" w:rsidRDefault="00FE0F68" w:rsidP="00FE0F6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735">
        <w:rPr>
          <w:rFonts w:ascii="Times New Roman" w:hAnsi="Times New Roman" w:cs="Times New Roman"/>
          <w:sz w:val="28"/>
          <w:szCs w:val="28"/>
        </w:rPr>
        <w:t xml:space="preserve">В случае повторного отказа в изменении требований, указанных в технических условиях, </w:t>
      </w:r>
      <w:r w:rsidR="00B70323" w:rsidRPr="003E4735">
        <w:rPr>
          <w:rFonts w:ascii="Times New Roman" w:hAnsi="Times New Roman" w:cs="Times New Roman"/>
          <w:sz w:val="28"/>
          <w:szCs w:val="28"/>
        </w:rPr>
        <w:t>нетто-</w:t>
      </w:r>
      <w:r w:rsidRPr="003E4735">
        <w:rPr>
          <w:rFonts w:ascii="Times New Roman" w:hAnsi="Times New Roman" w:cs="Times New Roman"/>
          <w:sz w:val="28"/>
          <w:szCs w:val="28"/>
        </w:rPr>
        <w:t>потребитель обжалует действия энергопередающей</w:t>
      </w:r>
      <w:r w:rsidR="00B70323" w:rsidRPr="003E4735">
        <w:rPr>
          <w:rFonts w:ascii="Times New Roman" w:hAnsi="Times New Roman" w:cs="Times New Roman"/>
          <w:sz w:val="28"/>
          <w:szCs w:val="28"/>
        </w:rPr>
        <w:t xml:space="preserve"> </w:t>
      </w:r>
      <w:r w:rsidRPr="003E4735">
        <w:rPr>
          <w:rFonts w:ascii="Times New Roman" w:hAnsi="Times New Roman" w:cs="Times New Roman"/>
          <w:sz w:val="28"/>
          <w:szCs w:val="28"/>
        </w:rPr>
        <w:t>организации в порядке, установленном законодательством Республики Казахстан.</w:t>
      </w:r>
    </w:p>
    <w:p w14:paraId="2EE79BED" w14:textId="77777777" w:rsidR="00FE0F68" w:rsidRPr="003E4735" w:rsidRDefault="00FE0F68" w:rsidP="0013606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3" w:name="611515666"/>
      <w:bookmarkEnd w:id="2"/>
    </w:p>
    <w:p w14:paraId="4F52D139" w14:textId="7F139FD5" w:rsidR="005E5D10" w:rsidRPr="003E4735" w:rsidRDefault="00322B75" w:rsidP="0013606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E4735">
        <w:rPr>
          <w:rFonts w:ascii="Times New Roman" w:hAnsi="Times New Roman"/>
          <w:b/>
          <w:color w:val="000000"/>
          <w:sz w:val="28"/>
          <w:szCs w:val="28"/>
        </w:rPr>
        <w:t xml:space="preserve"> 3. Допуск в эксплуатацию маломасштабных объектов</w:t>
      </w:r>
    </w:p>
    <w:p w14:paraId="22CE7835" w14:textId="562B1F0B" w:rsidR="00322B75" w:rsidRPr="003E4735" w:rsidRDefault="00322B75" w:rsidP="0013606F">
      <w:pPr>
        <w:spacing w:after="0" w:line="240" w:lineRule="auto"/>
        <w:jc w:val="center"/>
        <w:rPr>
          <w:sz w:val="28"/>
          <w:szCs w:val="28"/>
        </w:rPr>
      </w:pPr>
      <w:r w:rsidRPr="003E473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65E64472" w14:textId="4CCEB3CA" w:rsidR="00322B75" w:rsidRPr="003E4735" w:rsidRDefault="005E5D10" w:rsidP="0013606F">
      <w:pPr>
        <w:spacing w:after="0" w:line="240" w:lineRule="auto"/>
        <w:ind w:firstLine="500"/>
        <w:jc w:val="both"/>
        <w:rPr>
          <w:sz w:val="28"/>
          <w:szCs w:val="28"/>
        </w:rPr>
      </w:pPr>
      <w:bookmarkStart w:id="4" w:name="611515667"/>
      <w:bookmarkEnd w:id="3"/>
      <w:r w:rsidRPr="003E4735"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="006154D3" w:rsidRPr="003E4735">
        <w:rPr>
          <w:rFonts w:ascii="Times New Roman" w:hAnsi="Times New Roman"/>
          <w:color w:val="000000"/>
          <w:sz w:val="28"/>
          <w:szCs w:val="28"/>
        </w:rPr>
        <w:t>Допуск в эксплуатацию</w:t>
      </w:r>
      <w:r w:rsidR="00322B75" w:rsidRPr="003E4735">
        <w:rPr>
          <w:rFonts w:ascii="Times New Roman" w:hAnsi="Times New Roman"/>
          <w:color w:val="000000"/>
          <w:sz w:val="28"/>
          <w:szCs w:val="28"/>
        </w:rPr>
        <w:t xml:space="preserve"> маломасштабны</w:t>
      </w:r>
      <w:r w:rsidRPr="003E4735">
        <w:rPr>
          <w:rFonts w:ascii="Times New Roman" w:hAnsi="Times New Roman"/>
          <w:color w:val="000000"/>
          <w:sz w:val="28"/>
          <w:szCs w:val="28"/>
        </w:rPr>
        <w:t>х</w:t>
      </w:r>
      <w:r w:rsidR="00322B75" w:rsidRPr="003E4735">
        <w:rPr>
          <w:rFonts w:ascii="Times New Roman" w:hAnsi="Times New Roman"/>
          <w:color w:val="000000"/>
          <w:sz w:val="28"/>
          <w:szCs w:val="28"/>
        </w:rPr>
        <w:t xml:space="preserve"> объект</w:t>
      </w:r>
      <w:r w:rsidRPr="003E4735"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="006154D3" w:rsidRPr="003E4735">
        <w:rPr>
          <w:rFonts w:ascii="Times New Roman" w:hAnsi="Times New Roman"/>
          <w:color w:val="000000"/>
          <w:sz w:val="28"/>
          <w:szCs w:val="28"/>
        </w:rPr>
        <w:t>выполняется энергопередающей организацией</w:t>
      </w:r>
      <w:r w:rsidR="00322B75" w:rsidRPr="003E47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1BF2" w:rsidRPr="003E4735">
        <w:rPr>
          <w:rFonts w:ascii="Times New Roman" w:hAnsi="Times New Roman"/>
          <w:color w:val="000000"/>
          <w:sz w:val="28"/>
          <w:szCs w:val="28"/>
        </w:rPr>
        <w:t>путем проверки выполненных работ на соответствие техническим условиям</w:t>
      </w:r>
      <w:r w:rsidR="006154D3" w:rsidRPr="003E4735">
        <w:rPr>
          <w:rFonts w:ascii="Times New Roman" w:hAnsi="Times New Roman"/>
          <w:color w:val="000000"/>
          <w:sz w:val="28"/>
          <w:szCs w:val="28"/>
        </w:rPr>
        <w:t xml:space="preserve"> в течение 3 рабочих дней с момента получения энергопередающей организацией уведомления нетто-потребителя в произвольной форме об окончании работ</w:t>
      </w:r>
      <w:r w:rsidR="00322B75" w:rsidRPr="003E4735">
        <w:rPr>
          <w:rFonts w:ascii="Times New Roman" w:hAnsi="Times New Roman"/>
          <w:color w:val="000000"/>
          <w:sz w:val="28"/>
          <w:szCs w:val="28"/>
        </w:rPr>
        <w:t>.</w:t>
      </w:r>
    </w:p>
    <w:p w14:paraId="3F42AED8" w14:textId="475B8D9A" w:rsidR="005E5D10" w:rsidRPr="003E4735" w:rsidRDefault="001A72FC" w:rsidP="0013606F">
      <w:pPr>
        <w:spacing w:after="0" w:line="240" w:lineRule="auto"/>
        <w:ind w:firstLine="50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611515668"/>
      <w:bookmarkEnd w:id="4"/>
      <w:r w:rsidRPr="003E4735">
        <w:rPr>
          <w:rFonts w:ascii="Times New Roman" w:hAnsi="Times New Roman"/>
          <w:color w:val="000000"/>
          <w:sz w:val="28"/>
          <w:szCs w:val="28"/>
        </w:rPr>
        <w:t>9</w:t>
      </w:r>
      <w:r w:rsidR="00322B75" w:rsidRPr="003E4735">
        <w:rPr>
          <w:rFonts w:ascii="Times New Roman" w:hAnsi="Times New Roman"/>
          <w:color w:val="000000"/>
          <w:sz w:val="28"/>
          <w:szCs w:val="28"/>
        </w:rPr>
        <w:t xml:space="preserve">. До ввода в эксплуатацию маломасштабные объекты проходят приемо-сдаточные испытания с участием энергопередающей </w:t>
      </w:r>
      <w:r w:rsidR="005E5D10" w:rsidRPr="003E4735">
        <w:rPr>
          <w:rFonts w:ascii="Times New Roman" w:hAnsi="Times New Roman"/>
          <w:color w:val="000000"/>
          <w:sz w:val="28"/>
          <w:szCs w:val="28"/>
        </w:rPr>
        <w:t>организации, выдавшей технические условия.</w:t>
      </w:r>
    </w:p>
    <w:p w14:paraId="2749E570" w14:textId="4864277C" w:rsidR="00322B75" w:rsidRPr="003E4735" w:rsidRDefault="00322B75" w:rsidP="0013606F">
      <w:pPr>
        <w:spacing w:after="0" w:line="240" w:lineRule="auto"/>
        <w:ind w:firstLine="50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611515669"/>
      <w:bookmarkEnd w:id="5"/>
      <w:r w:rsidRPr="003E4735">
        <w:rPr>
          <w:rFonts w:ascii="Times New Roman" w:hAnsi="Times New Roman"/>
          <w:color w:val="000000"/>
          <w:sz w:val="28"/>
          <w:szCs w:val="28"/>
        </w:rPr>
        <w:t xml:space="preserve">Энергопередающая организация </w:t>
      </w:r>
      <w:r w:rsidR="006154D3" w:rsidRPr="003E4735">
        <w:rPr>
          <w:rFonts w:ascii="Times New Roman" w:hAnsi="Times New Roman"/>
          <w:color w:val="000000"/>
          <w:sz w:val="28"/>
          <w:szCs w:val="28"/>
        </w:rPr>
        <w:t>обеспечивает допуск маломасштабного объекта в</w:t>
      </w:r>
      <w:r w:rsidRPr="003E4735">
        <w:rPr>
          <w:rFonts w:ascii="Times New Roman" w:hAnsi="Times New Roman"/>
          <w:color w:val="000000"/>
          <w:sz w:val="28"/>
          <w:szCs w:val="28"/>
        </w:rPr>
        <w:t xml:space="preserve"> эксплуатаци</w:t>
      </w:r>
      <w:r w:rsidR="006154D3" w:rsidRPr="003E4735">
        <w:rPr>
          <w:rFonts w:ascii="Times New Roman" w:hAnsi="Times New Roman"/>
          <w:color w:val="000000"/>
          <w:sz w:val="28"/>
          <w:szCs w:val="28"/>
        </w:rPr>
        <w:t>ю</w:t>
      </w:r>
      <w:r w:rsidRPr="003E4735">
        <w:rPr>
          <w:rFonts w:ascii="Times New Roman" w:hAnsi="Times New Roman"/>
          <w:color w:val="000000"/>
          <w:sz w:val="28"/>
          <w:szCs w:val="28"/>
        </w:rPr>
        <w:t xml:space="preserve"> после устранения нетто-потребителем выявленных недостатков</w:t>
      </w:r>
      <w:r w:rsidR="006154D3" w:rsidRPr="003E4735">
        <w:rPr>
          <w:rFonts w:ascii="Times New Roman" w:hAnsi="Times New Roman"/>
          <w:color w:val="000000"/>
          <w:sz w:val="28"/>
          <w:szCs w:val="28"/>
        </w:rPr>
        <w:t xml:space="preserve"> при их наличии</w:t>
      </w:r>
      <w:r w:rsidRPr="003E4735">
        <w:rPr>
          <w:rFonts w:ascii="Times New Roman" w:hAnsi="Times New Roman"/>
          <w:color w:val="000000"/>
          <w:sz w:val="28"/>
          <w:szCs w:val="28"/>
        </w:rPr>
        <w:t>.</w:t>
      </w:r>
    </w:p>
    <w:p w14:paraId="077B5DE9" w14:textId="300205FD" w:rsidR="00322B75" w:rsidRPr="003E4735" w:rsidRDefault="001A72FC" w:rsidP="005E5D10">
      <w:pPr>
        <w:spacing w:after="0" w:line="240" w:lineRule="auto"/>
        <w:ind w:firstLine="500"/>
        <w:jc w:val="both"/>
        <w:rPr>
          <w:rFonts w:ascii="Times New Roman" w:hAnsi="Times New Roman"/>
          <w:color w:val="000000"/>
          <w:sz w:val="28"/>
          <w:szCs w:val="28"/>
        </w:rPr>
      </w:pPr>
      <w:r w:rsidRPr="003E4735">
        <w:rPr>
          <w:rFonts w:ascii="Times New Roman" w:hAnsi="Times New Roman"/>
          <w:color w:val="000000"/>
          <w:sz w:val="28"/>
          <w:szCs w:val="28"/>
        </w:rPr>
        <w:t>10</w:t>
      </w:r>
      <w:r w:rsidR="005E5D10" w:rsidRPr="003E4735">
        <w:rPr>
          <w:rFonts w:ascii="Times New Roman" w:hAnsi="Times New Roman"/>
          <w:color w:val="000000"/>
          <w:sz w:val="28"/>
          <w:szCs w:val="28"/>
        </w:rPr>
        <w:t xml:space="preserve">. Ответственность за безопасную эксплуатацию маломасштабного объекта до границы эксплуатационной ответственности сторон со стороны нетто-потребителя, несет нетто-потребитель, </w:t>
      </w:r>
      <w:bookmarkEnd w:id="6"/>
      <w:r w:rsidR="005E5D10" w:rsidRPr="003E4735">
        <w:rPr>
          <w:rFonts w:ascii="Times New Roman" w:hAnsi="Times New Roman"/>
          <w:color w:val="000000"/>
          <w:sz w:val="28"/>
          <w:szCs w:val="28"/>
        </w:rPr>
        <w:t>до границы эксплуатационной ответственности сторон со стороны энергопередающией организации, несет энергопередающая организация.</w:t>
      </w:r>
    </w:p>
    <w:p w14:paraId="0727DD72" w14:textId="77777777" w:rsidR="0064244F" w:rsidRPr="003E4735" w:rsidRDefault="0064244F" w:rsidP="003E4735">
      <w:pPr>
        <w:spacing w:after="0" w:line="240" w:lineRule="auto"/>
        <w:jc w:val="both"/>
        <w:rPr>
          <w:sz w:val="28"/>
          <w:szCs w:val="28"/>
        </w:rPr>
      </w:pPr>
    </w:p>
    <w:sectPr w:rsidR="0064244F" w:rsidRPr="003E4735" w:rsidSect="007057E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6D7A6" w14:textId="77777777" w:rsidR="00FB311C" w:rsidRDefault="00FB311C" w:rsidP="007057E0">
      <w:pPr>
        <w:spacing w:after="0" w:line="240" w:lineRule="auto"/>
      </w:pPr>
      <w:r>
        <w:separator/>
      </w:r>
    </w:p>
  </w:endnote>
  <w:endnote w:type="continuationSeparator" w:id="0">
    <w:p w14:paraId="766744D6" w14:textId="77777777" w:rsidR="00FB311C" w:rsidRDefault="00FB311C" w:rsidP="00705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557DC" w14:textId="77777777" w:rsidR="00FB311C" w:rsidRDefault="00FB311C" w:rsidP="007057E0">
      <w:pPr>
        <w:spacing w:after="0" w:line="240" w:lineRule="auto"/>
      </w:pPr>
      <w:r>
        <w:separator/>
      </w:r>
    </w:p>
  </w:footnote>
  <w:footnote w:type="continuationSeparator" w:id="0">
    <w:p w14:paraId="5296AF3B" w14:textId="77777777" w:rsidR="00FB311C" w:rsidRDefault="00FB311C" w:rsidP="00705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0671860"/>
      <w:docPartObj>
        <w:docPartGallery w:val="Page Numbers (Top of Page)"/>
        <w:docPartUnique/>
      </w:docPartObj>
    </w:sdtPr>
    <w:sdtEndPr/>
    <w:sdtContent>
      <w:p w14:paraId="094F7A1A" w14:textId="67322912" w:rsidR="007057E0" w:rsidRDefault="007057E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8D3AC0" w14:textId="77777777" w:rsidR="007057E0" w:rsidRDefault="007057E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013E"/>
    <w:multiLevelType w:val="hybridMultilevel"/>
    <w:tmpl w:val="50182D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F5056"/>
    <w:multiLevelType w:val="hybridMultilevel"/>
    <w:tmpl w:val="E020C66E"/>
    <w:lvl w:ilvl="0" w:tplc="2D6614C4">
      <w:start w:val="1"/>
      <w:numFmt w:val="decimal"/>
      <w:suff w:val="space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580" w:hanging="360"/>
      </w:pPr>
    </w:lvl>
    <w:lvl w:ilvl="2" w:tplc="2000001B" w:tentative="1">
      <w:start w:val="1"/>
      <w:numFmt w:val="lowerRoman"/>
      <w:lvlText w:val="%3."/>
      <w:lvlJc w:val="right"/>
      <w:pPr>
        <w:ind w:left="2300" w:hanging="180"/>
      </w:pPr>
    </w:lvl>
    <w:lvl w:ilvl="3" w:tplc="2000000F" w:tentative="1">
      <w:start w:val="1"/>
      <w:numFmt w:val="decimal"/>
      <w:lvlText w:val="%4."/>
      <w:lvlJc w:val="left"/>
      <w:pPr>
        <w:ind w:left="3020" w:hanging="360"/>
      </w:pPr>
    </w:lvl>
    <w:lvl w:ilvl="4" w:tplc="20000019" w:tentative="1">
      <w:start w:val="1"/>
      <w:numFmt w:val="lowerLetter"/>
      <w:lvlText w:val="%5."/>
      <w:lvlJc w:val="left"/>
      <w:pPr>
        <w:ind w:left="3740" w:hanging="360"/>
      </w:pPr>
    </w:lvl>
    <w:lvl w:ilvl="5" w:tplc="2000001B" w:tentative="1">
      <w:start w:val="1"/>
      <w:numFmt w:val="lowerRoman"/>
      <w:lvlText w:val="%6."/>
      <w:lvlJc w:val="right"/>
      <w:pPr>
        <w:ind w:left="4460" w:hanging="180"/>
      </w:pPr>
    </w:lvl>
    <w:lvl w:ilvl="6" w:tplc="2000000F" w:tentative="1">
      <w:start w:val="1"/>
      <w:numFmt w:val="decimal"/>
      <w:lvlText w:val="%7."/>
      <w:lvlJc w:val="left"/>
      <w:pPr>
        <w:ind w:left="5180" w:hanging="360"/>
      </w:pPr>
    </w:lvl>
    <w:lvl w:ilvl="7" w:tplc="20000019" w:tentative="1">
      <w:start w:val="1"/>
      <w:numFmt w:val="lowerLetter"/>
      <w:lvlText w:val="%8."/>
      <w:lvlJc w:val="left"/>
      <w:pPr>
        <w:ind w:left="5900" w:hanging="360"/>
      </w:pPr>
    </w:lvl>
    <w:lvl w:ilvl="8" w:tplc="2000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 w15:restartNumberingAfterBreak="0">
    <w:nsid w:val="0A1217DF"/>
    <w:multiLevelType w:val="hybridMultilevel"/>
    <w:tmpl w:val="ED2EBF46"/>
    <w:lvl w:ilvl="0" w:tplc="640A383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364CEB"/>
    <w:multiLevelType w:val="hybridMultilevel"/>
    <w:tmpl w:val="D2F0E3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077B0"/>
    <w:multiLevelType w:val="hybridMultilevel"/>
    <w:tmpl w:val="4D9CE736"/>
    <w:lvl w:ilvl="0" w:tplc="A2B803E4">
      <w:start w:val="1"/>
      <w:numFmt w:val="decimal"/>
      <w:suff w:val="space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B9347D"/>
    <w:multiLevelType w:val="hybridMultilevel"/>
    <w:tmpl w:val="6764DC96"/>
    <w:lvl w:ilvl="0" w:tplc="B9080B6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75"/>
    <w:rsid w:val="00022F64"/>
    <w:rsid w:val="000639A0"/>
    <w:rsid w:val="00075983"/>
    <w:rsid w:val="000974A7"/>
    <w:rsid w:val="0013606F"/>
    <w:rsid w:val="00160C86"/>
    <w:rsid w:val="001733F4"/>
    <w:rsid w:val="0018168E"/>
    <w:rsid w:val="00184860"/>
    <w:rsid w:val="00185D8F"/>
    <w:rsid w:val="001A72FC"/>
    <w:rsid w:val="00220DC5"/>
    <w:rsid w:val="002A7455"/>
    <w:rsid w:val="002C3235"/>
    <w:rsid w:val="002F174C"/>
    <w:rsid w:val="00301785"/>
    <w:rsid w:val="00322B75"/>
    <w:rsid w:val="003345D0"/>
    <w:rsid w:val="00377E73"/>
    <w:rsid w:val="003E4735"/>
    <w:rsid w:val="004D4AA1"/>
    <w:rsid w:val="005E20A0"/>
    <w:rsid w:val="005E5D10"/>
    <w:rsid w:val="006154D3"/>
    <w:rsid w:val="0064244F"/>
    <w:rsid w:val="006B475A"/>
    <w:rsid w:val="006C6CB6"/>
    <w:rsid w:val="007057E0"/>
    <w:rsid w:val="00731402"/>
    <w:rsid w:val="00790900"/>
    <w:rsid w:val="007945FA"/>
    <w:rsid w:val="007D6A41"/>
    <w:rsid w:val="00801653"/>
    <w:rsid w:val="008A1BF2"/>
    <w:rsid w:val="009E196A"/>
    <w:rsid w:val="00A050AE"/>
    <w:rsid w:val="00A248E7"/>
    <w:rsid w:val="00A63494"/>
    <w:rsid w:val="00B70323"/>
    <w:rsid w:val="00B85137"/>
    <w:rsid w:val="00B93184"/>
    <w:rsid w:val="00BD1EFE"/>
    <w:rsid w:val="00C46027"/>
    <w:rsid w:val="00C617BC"/>
    <w:rsid w:val="00C85860"/>
    <w:rsid w:val="00D0334B"/>
    <w:rsid w:val="00DF2C2F"/>
    <w:rsid w:val="00E32B92"/>
    <w:rsid w:val="00F06A78"/>
    <w:rsid w:val="00F674E5"/>
    <w:rsid w:val="00FB2208"/>
    <w:rsid w:val="00FB311C"/>
    <w:rsid w:val="00FC1B25"/>
    <w:rsid w:val="00FE0F68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8A22"/>
  <w15:chartTrackingRefBased/>
  <w15:docId w15:val="{0F6213AA-E434-4AC1-B684-E852DDB1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2B75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2B7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322B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2B7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ru-RU"/>
    </w:rPr>
  </w:style>
  <w:style w:type="character" w:customStyle="1" w:styleId="a6">
    <w:name w:val="a"/>
    <w:rsid w:val="00D0334B"/>
    <w:rPr>
      <w:color w:val="333399"/>
      <w:u w:val="single"/>
    </w:rPr>
  </w:style>
  <w:style w:type="character" w:customStyle="1" w:styleId="s0">
    <w:name w:val="s0"/>
    <w:rsid w:val="00D0334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D0334B"/>
    <w:rPr>
      <w:rFonts w:ascii="Times New Roman" w:hAnsi="Times New Roman" w:cs="Times New Roman" w:hint="default"/>
      <w:b/>
      <w:bCs/>
      <w:color w:val="000000"/>
    </w:rPr>
  </w:style>
  <w:style w:type="character" w:styleId="a7">
    <w:name w:val="annotation reference"/>
    <w:basedOn w:val="a0"/>
    <w:uiPriority w:val="99"/>
    <w:semiHidden/>
    <w:unhideWhenUsed/>
    <w:rsid w:val="004D4AA1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D4AA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D4AA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D4AA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D4AA1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E32B92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705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057E0"/>
  </w:style>
  <w:style w:type="paragraph" w:styleId="af">
    <w:name w:val="footer"/>
    <w:basedOn w:val="a"/>
    <w:link w:val="af0"/>
    <w:uiPriority w:val="99"/>
    <w:unhideWhenUsed/>
    <w:rsid w:val="00705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5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88AAB-E9AF-4F7E-8B66-FF349DC1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Arseniy Katerusha</dc:creator>
  <cp:keywords/>
  <dc:description/>
  <cp:lastModifiedBy>Нуржан Джаканов</cp:lastModifiedBy>
  <cp:revision>3</cp:revision>
  <dcterms:created xsi:type="dcterms:W3CDTF">2024-05-16T10:30:00Z</dcterms:created>
  <dcterms:modified xsi:type="dcterms:W3CDTF">2024-06-12T12:43:00Z</dcterms:modified>
</cp:coreProperties>
</file>